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AS FILED WITH THE COMMISSION ON NOVEMBER 19, 1996</w:t>
      </w:r>
    </w:p>
    <w:p>
      <w:pPr>
        <w:spacing w:after="0" w:line="8" w:lineRule="exact"/>
        <w:rPr>
          <w:sz w:val="24"/>
          <w:szCs w:val="24"/>
          <w:color w:val="auto"/>
        </w:rPr>
      </w:pPr>
    </w:p>
    <w:p>
      <w:pPr>
        <w:ind w:left="4440"/>
        <w:spacing w:after="0"/>
        <w:rPr>
          <w:sz w:val="20"/>
          <w:szCs w:val="20"/>
          <w:color w:val="auto"/>
        </w:rPr>
      </w:pPr>
      <w:r>
        <w:rPr>
          <w:rFonts w:ascii="Courier New" w:cs="Courier New" w:eastAsia="Courier New" w:hAnsi="Courier New"/>
          <w:sz w:val="14"/>
          <w:szCs w:val="14"/>
          <w:color w:val="auto"/>
        </w:rPr>
        <w:t>REGISTRATION NO. 333-________</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S-8</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230" w:right="139" w:bottom="1440" w:gutter="0" w:footer="0" w:header="0"/>
        </w:sectPr>
      </w:pP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13-3386776</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6" w:lineRule="exact"/>
        <w:rPr>
          <w:sz w:val="24"/>
          <w:szCs w:val="24"/>
          <w:color w:val="auto"/>
        </w:rPr>
      </w:pPr>
    </w:p>
    <w:p>
      <w:pPr>
        <w:sectPr>
          <w:pgSz w:w="11900" w:h="16838" w:orient="portrait"/>
          <w:cols w:equalWidth="0" w:num="2">
            <w:col w:w="3100" w:space="720"/>
            <w:col w:w="7720"/>
          </w:cols>
          <w:pgMar w:left="220" w:top="230" w:right="139" w:bottom="1440" w:gutter="0" w:footer="0" w:header="0"/>
          <w:type w:val="continuous"/>
        </w:sectPr>
      </w:pPr>
    </w:p>
    <w:p>
      <w:pPr>
        <w:spacing w:after="0" w:line="309"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21557 Telegraph Road</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Southfield, Michigan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48086-5008</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140" w:space="720"/>
            <w:col w:w="6680"/>
          </w:cols>
          <w:pgMar w:left="220" w:top="230" w:right="139" w:bottom="1440" w:gutter="0" w:footer="0" w:header="0"/>
          <w:type w:val="continuous"/>
        </w:sectPr>
      </w:pPr>
    </w:p>
    <w:p>
      <w:pPr>
        <w:spacing w:after="0" w:line="142"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Lear Corporation Long-Term Stock Incentive Plan</w:t>
      </w:r>
    </w:p>
    <w:p>
      <w:pPr>
        <w:spacing w:after="0" w:line="342"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(Full title of the Plan)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James H. Vandenberghe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21557 Telegraph Road</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Southfield, Michigan 48086-5008</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(Name and address of agent for service)</w:t>
      </w:r>
    </w:p>
    <w:p>
      <w:pPr>
        <w:spacing w:after="0" w:line="175" w:lineRule="exact"/>
        <w:rPr>
          <w:sz w:val="24"/>
          <w:szCs w:val="24"/>
          <w:color w:val="auto"/>
        </w:rPr>
      </w:pPr>
    </w:p>
    <w:p>
      <w:pPr>
        <w:ind w:left="3140" w:hanging="614"/>
        <w:spacing w:after="0"/>
        <w:tabs>
          <w:tab w:leader="none" w:pos="31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746-1500</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number, including area code, of agent for service)</w:t>
      </w:r>
    </w:p>
    <w:p>
      <w:pPr>
        <w:spacing w:after="0" w:line="34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0"/>
        <w:spacing w:after="0"/>
        <w:tabs>
          <w:tab w:leader="none" w:pos="3200" w:val="left"/>
          <w:tab w:leader="none" w:pos="4580" w:val="left"/>
          <w:tab w:leader="none" w:pos="7280" w:val="left"/>
          <w:tab w:leader="none" w:pos="1006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100"/>
        <w:spacing w:after="0"/>
        <w:tabs>
          <w:tab w:leader="none" w:pos="3200" w:val="left"/>
          <w:tab w:leader="none" w:pos="4580" w:val="left"/>
          <w:tab w:leader="none" w:pos="7280" w:val="left"/>
          <w:tab w:leader="none" w:pos="9800" w:val="left"/>
        </w:tabs>
        <w:rPr>
          <w:sz w:val="20"/>
          <w:szCs w:val="20"/>
          <w:color w:val="auto"/>
        </w:rPr>
      </w:pPr>
      <w:r>
        <w:rPr>
          <w:rFonts w:ascii="Courier New" w:cs="Courier New" w:eastAsia="Courier New" w:hAnsi="Courier New"/>
          <w:sz w:val="14"/>
          <w:szCs w:val="14"/>
          <w:color w:val="auto"/>
        </w:rPr>
        <w:t>TO BE REGISTERED(1)</w:t>
      </w:r>
      <w:r>
        <w:rPr>
          <w:sz w:val="20"/>
          <w:szCs w:val="20"/>
          <w:color w:val="auto"/>
        </w:rPr>
        <w:tab/>
      </w:r>
      <w:r>
        <w:rPr>
          <w:rFonts w:ascii="Courier New" w:cs="Courier New" w:eastAsia="Courier New" w:hAnsi="Courier New"/>
          <w:sz w:val="14"/>
          <w:szCs w:val="14"/>
          <w:color w:val="auto"/>
        </w:rPr>
        <w:t>REGISTERED(1)</w:t>
        <w:tab/>
        <w:t>OFFERING PRICE PER SHARE(2)</w:t>
      </w:r>
      <w:r>
        <w:rPr>
          <w:sz w:val="20"/>
          <w:szCs w:val="20"/>
          <w:color w:val="auto"/>
        </w:rPr>
        <w:tab/>
      </w:r>
      <w:r>
        <w:rPr>
          <w:rFonts w:ascii="Courier New" w:cs="Courier New" w:eastAsia="Courier New" w:hAnsi="Courier New"/>
          <w:sz w:val="14"/>
          <w:szCs w:val="14"/>
          <w:color w:val="auto"/>
        </w:rPr>
        <w:t>AGGREGATE OFFERING PRICE(2)</w:t>
        <w:tab/>
        <w:t>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0"/>
        <w:spacing w:after="0"/>
        <w:tabs>
          <w:tab w:leader="none" w:pos="3200" w:val="left"/>
          <w:tab w:leader="none" w:pos="5640" w:val="left"/>
          <w:tab w:leader="none" w:pos="7980" w:val="left"/>
          <w:tab w:leader="none" w:pos="9980" w:val="left"/>
        </w:tabs>
        <w:rPr>
          <w:sz w:val="20"/>
          <w:szCs w:val="20"/>
          <w:color w:val="auto"/>
        </w:rPr>
      </w:pPr>
      <w:r>
        <w:rPr>
          <w:rFonts w:ascii="Courier New" w:cs="Courier New" w:eastAsia="Courier New" w:hAnsi="Courier New"/>
          <w:sz w:val="14"/>
          <w:szCs w:val="14"/>
          <w:color w:val="auto"/>
        </w:rPr>
        <w:t>Common Stock, $.01 par value</w:t>
      </w:r>
      <w:r>
        <w:rPr>
          <w:sz w:val="20"/>
          <w:szCs w:val="20"/>
          <w:color w:val="auto"/>
        </w:rPr>
        <w:tab/>
      </w:r>
      <w:r>
        <w:rPr>
          <w:rFonts w:ascii="Courier New" w:cs="Courier New" w:eastAsia="Courier New" w:hAnsi="Courier New"/>
          <w:sz w:val="14"/>
          <w:szCs w:val="14"/>
          <w:color w:val="auto"/>
        </w:rPr>
        <w:t>2,200,000 shares</w:t>
      </w:r>
      <w:r>
        <w:rPr>
          <w:sz w:val="20"/>
          <w:szCs w:val="20"/>
          <w:color w:val="auto"/>
        </w:rPr>
        <w:tab/>
      </w:r>
      <w:r>
        <w:rPr>
          <w:rFonts w:ascii="Courier New" w:cs="Courier New" w:eastAsia="Courier New" w:hAnsi="Courier New"/>
          <w:sz w:val="14"/>
          <w:szCs w:val="14"/>
          <w:color w:val="auto"/>
        </w:rPr>
        <w:t>$ 35.8125</w:t>
      </w:r>
      <w:r>
        <w:rPr>
          <w:sz w:val="20"/>
          <w:szCs w:val="20"/>
          <w:color w:val="auto"/>
        </w:rPr>
        <w:tab/>
      </w:r>
      <w:r>
        <w:rPr>
          <w:rFonts w:ascii="Courier New" w:cs="Courier New" w:eastAsia="Courier New" w:hAnsi="Courier New"/>
          <w:sz w:val="14"/>
          <w:szCs w:val="14"/>
          <w:color w:val="auto"/>
        </w:rPr>
        <w:t>$ 78,787,500</w:t>
      </w:r>
      <w:r>
        <w:rPr>
          <w:sz w:val="20"/>
          <w:szCs w:val="20"/>
          <w:color w:val="auto"/>
        </w:rPr>
        <w:tab/>
      </w:r>
      <w:r>
        <w:rPr>
          <w:rFonts w:ascii="Courier New" w:cs="Courier New" w:eastAsia="Courier New" w:hAnsi="Courier New"/>
          <w:sz w:val="14"/>
          <w:szCs w:val="14"/>
          <w:color w:val="auto"/>
        </w:rPr>
        <w:t>$ 23,875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620" w:right="5880" w:hanging="611"/>
        <w:spacing w:after="0" w:line="254"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416(a), this Registration Statement shall be deemed to cover any additional shares of Common Stock, par value $.01 per share, which may be issuable to the Lear Corporation Long-Term Stock Incentive Plan.</w:t>
      </w:r>
    </w:p>
    <w:p>
      <w:pPr>
        <w:spacing w:after="0" w:line="163" w:lineRule="exact"/>
        <w:rPr>
          <w:rFonts w:ascii="Courier New" w:cs="Courier New" w:eastAsia="Courier New" w:hAnsi="Courier New"/>
          <w:sz w:val="14"/>
          <w:szCs w:val="14"/>
          <w:color w:val="auto"/>
        </w:rPr>
      </w:pPr>
    </w:p>
    <w:p>
      <w:pPr>
        <w:ind w:left="620" w:right="5880" w:hanging="611"/>
        <w:spacing w:after="0" w:line="254"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purposes of calculating the registration fee pursuant to Rule 457(h) on the basis of the average high and low prices reported for shares of Common Stock on the New York Stock Exchange Composite Tape on November 14, 1996, which was $ 35.8125.</w:t>
      </w:r>
    </w:p>
    <w:p>
      <w:pPr>
        <w:sectPr>
          <w:pgSz w:w="11900" w:h="16838" w:orient="portrait"/>
          <w:cols w:equalWidth="0" w:num="1">
            <w:col w:w="11540"/>
          </w:cols>
          <w:pgMar w:left="220" w:top="230" w:right="1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INFORMATION REQUIRED IN SECTION 10(A) PROSPECTUS</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document(s) containing the information specified in Part I of Form S-8 will be sent or given to participating employees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INFORMATION REQUIRED IN THIS REGISTRATION STATEMENT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INCORPORATION OF DOCUMENTS BY REFERENCE</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Lear Corporation (the "Company") hereby incorporates the following documents herein by reference:</w:t>
      </w:r>
    </w:p>
    <w:p>
      <w:pPr>
        <w:spacing w:after="0" w:line="160" w:lineRule="exact"/>
        <w:rPr>
          <w:sz w:val="20"/>
          <w:szCs w:val="20"/>
          <w:color w:val="auto"/>
        </w:rPr>
      </w:pPr>
    </w:p>
    <w:p>
      <w:pPr>
        <w:ind w:left="1480" w:hanging="690"/>
        <w:spacing w:after="0"/>
        <w:tabs>
          <w:tab w:leader="none" w:pos="14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year ended</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31,1995;</w:t>
      </w:r>
    </w:p>
    <w:p>
      <w:pPr>
        <w:spacing w:after="0" w:line="175" w:lineRule="exact"/>
        <w:rPr>
          <w:rFonts w:ascii="Courier New" w:cs="Courier New" w:eastAsia="Courier New" w:hAnsi="Courier New"/>
          <w:sz w:val="14"/>
          <w:szCs w:val="14"/>
          <w:color w:val="auto"/>
        </w:rPr>
      </w:pPr>
    </w:p>
    <w:p>
      <w:pPr>
        <w:ind w:right="3639" w:firstLine="790"/>
        <w:spacing w:after="0" w:line="258" w:lineRule="auto"/>
        <w:tabs>
          <w:tab w:leader="none" w:pos="14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quarter ended March 30, 1996;</w:t>
      </w:r>
    </w:p>
    <w:p>
      <w:pPr>
        <w:spacing w:after="0" w:line="159" w:lineRule="exact"/>
        <w:rPr>
          <w:rFonts w:ascii="Courier New" w:cs="Courier New" w:eastAsia="Courier New" w:hAnsi="Courier New"/>
          <w:sz w:val="14"/>
          <w:szCs w:val="14"/>
          <w:color w:val="auto"/>
        </w:rPr>
      </w:pPr>
    </w:p>
    <w:p>
      <w:pPr>
        <w:ind w:right="3639" w:firstLine="790"/>
        <w:spacing w:after="0" w:line="258" w:lineRule="auto"/>
        <w:tabs>
          <w:tab w:leader="none" w:pos="14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quarter ended June 29, 1996;</w:t>
      </w:r>
    </w:p>
    <w:p>
      <w:pPr>
        <w:spacing w:after="0" w:line="159" w:lineRule="exact"/>
        <w:rPr>
          <w:rFonts w:ascii="Courier New" w:cs="Courier New" w:eastAsia="Courier New" w:hAnsi="Courier New"/>
          <w:sz w:val="14"/>
          <w:szCs w:val="14"/>
          <w:color w:val="auto"/>
        </w:rPr>
      </w:pPr>
    </w:p>
    <w:p>
      <w:pPr>
        <w:ind w:right="3639" w:firstLine="790"/>
        <w:spacing w:after="0" w:line="258" w:lineRule="auto"/>
        <w:tabs>
          <w:tab w:leader="none" w:pos="14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quarter ended September 28, 1996;</w:t>
      </w:r>
    </w:p>
    <w:p>
      <w:pPr>
        <w:spacing w:after="0" w:line="159" w:lineRule="exact"/>
        <w:rPr>
          <w:rFonts w:ascii="Courier New" w:cs="Courier New" w:eastAsia="Courier New" w:hAnsi="Courier New"/>
          <w:sz w:val="14"/>
          <w:szCs w:val="14"/>
          <w:color w:val="auto"/>
        </w:rPr>
      </w:pPr>
    </w:p>
    <w:p>
      <w:pPr>
        <w:ind w:left="1480" w:hanging="690"/>
        <w:spacing w:after="0"/>
        <w:tabs>
          <w:tab w:leader="none" w:pos="14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Current Report on Form 8-K dated May 22, 1996;</w:t>
      </w:r>
    </w:p>
    <w:p>
      <w:pPr>
        <w:spacing w:after="0" w:line="175" w:lineRule="exact"/>
        <w:rPr>
          <w:rFonts w:ascii="Courier New" w:cs="Courier New" w:eastAsia="Courier New" w:hAnsi="Courier New"/>
          <w:sz w:val="14"/>
          <w:szCs w:val="14"/>
          <w:color w:val="auto"/>
        </w:rPr>
      </w:pPr>
    </w:p>
    <w:p>
      <w:pPr>
        <w:ind w:left="1480" w:hanging="690"/>
        <w:spacing w:after="0"/>
        <w:tabs>
          <w:tab w:leader="none" w:pos="14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Current Report on Form 8-K dated June 27, 1996;</w:t>
      </w:r>
    </w:p>
    <w:p>
      <w:pPr>
        <w:spacing w:after="0" w:line="175" w:lineRule="exact"/>
        <w:rPr>
          <w:rFonts w:ascii="Courier New" w:cs="Courier New" w:eastAsia="Courier New" w:hAnsi="Courier New"/>
          <w:sz w:val="14"/>
          <w:szCs w:val="14"/>
          <w:color w:val="auto"/>
        </w:rPr>
      </w:pPr>
    </w:p>
    <w:p>
      <w:pPr>
        <w:ind w:right="3639" w:firstLine="790"/>
        <w:spacing w:after="0" w:line="255" w:lineRule="auto"/>
        <w:tabs>
          <w:tab w:leader="none" w:pos="14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reports filed by the Company pursuant to Sections 13(a) or 15(d) of the Securities Exchange Act of 1934, as amended (the "Exchange Act"), on or after December 31, 1995; and</w:t>
      </w:r>
    </w:p>
    <w:p>
      <w:pPr>
        <w:spacing w:after="0" w:line="162" w:lineRule="exact"/>
        <w:rPr>
          <w:rFonts w:ascii="Courier New" w:cs="Courier New" w:eastAsia="Courier New" w:hAnsi="Courier New"/>
          <w:sz w:val="14"/>
          <w:szCs w:val="14"/>
          <w:color w:val="auto"/>
        </w:rPr>
      </w:pPr>
    </w:p>
    <w:p>
      <w:pPr>
        <w:ind w:right="3459" w:firstLine="790"/>
        <w:spacing w:after="0" w:line="254" w:lineRule="auto"/>
        <w:tabs>
          <w:tab w:leader="none" w:pos="14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per share, contained in the Company's registration statement on Form 8-A, as amended by Amendment No. 1 on Form 8-A/A filed on April 5, 1994, including any subsequent amendment or any report or other filing with the Securities and Exchange Commission (the "SEC") updating such description.</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addition, all documents subsequently filed by the Company pursuant to Sections 13(a), 13(c), 14 and 15(d) of the Exchange Act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herein by reference and to be a part hereof from the date of filing of such documents.</w:t>
      </w:r>
    </w:p>
    <w:p>
      <w:pPr>
        <w:spacing w:after="0" w:line="16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Company is a Delaware corporation. Reference is made to Section 145 of the Delaware General Corporation Law, as amended (the "GCL"), which provides that a corporation may indemnify any person who was or is a party or is threatened to be made a party to any threatened, pending or completed action or proceeding, whether civil, criminal, administrative or investigative (other than an action by or in the right of such corporation), by reason of the fact that such person is or was a director, officer, employee or agent of the corporation, or is or was serving at its request in such capacity of another corporation or business organization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 of the corporation, and, with respect to any criminal action or proceeding, had no reasonable cause to believe that such person's conduct was unlawful. A Delaware corporation may indemnify officers and directors in any action by or in the right of a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against the expenses (including attorneys' fees) that such officer or director actually and reasonably incurred.</w:t>
      </w:r>
    </w:p>
    <w:p>
      <w:pPr>
        <w:spacing w:after="0" w:line="34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Reference is also made to Section 102(b)(7) of the GCL, which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3" w:lineRule="exact"/>
        <w:rPr>
          <w:sz w:val="20"/>
          <w:szCs w:val="20"/>
          <w:color w:val="auto"/>
        </w:rPr>
      </w:pPr>
    </w:p>
    <w:p>
      <w:pPr>
        <w:ind w:right="3539" w:firstLine="9"/>
        <w:spacing w:after="0" w:line="258" w:lineRule="auto"/>
        <w:tabs>
          <w:tab w:leader="none" w:pos="52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174 of the GCL or (iv) for any transaction from which the director derived an improper personal benefit.</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certificate of incorporation of the Company provides for the elimination of personal liability of a director for breach of fiduciary duty as permitted by Section 102(b)(7) of the GCL and the by-laws of the Company provide that the Company shall indemnify its directors and officers to the full extent permitted by Section 145 of the GCL.</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has directors and officers liability insurance that insures the directors and officers of the Company against certain liabilities. In addition, Lehman Brothers Inc. has agreed to indemnify David P. Spalding, James A. Stern and Alan H. Washkowitz, each being a director of the Company and an officer or former officer of Lehman Brothers Inc., in connection with their service as directors of the Company.</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EXHIBITS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 list of exhibits is set forth on the Index to Exhibits.</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UNDERTAKINGS</w:t>
      </w:r>
    </w:p>
    <w:p>
      <w:pPr>
        <w:spacing w:after="0" w:line="175" w:lineRule="exact"/>
        <w:rPr>
          <w:sz w:val="20"/>
          <w:szCs w:val="20"/>
          <w:color w:val="auto"/>
        </w:rPr>
      </w:pPr>
    </w:p>
    <w:p>
      <w:pPr>
        <w:ind w:left="1480" w:hanging="690"/>
        <w:spacing w:after="0"/>
        <w:tabs>
          <w:tab w:leader="none" w:pos="14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Company hereby undertakes:</w:t>
      </w:r>
    </w:p>
    <w:p>
      <w:pPr>
        <w:spacing w:after="0" w:line="175" w:lineRule="exact"/>
        <w:rPr>
          <w:rFonts w:ascii="Courier New" w:cs="Courier New" w:eastAsia="Courier New" w:hAnsi="Courier New"/>
          <w:sz w:val="14"/>
          <w:szCs w:val="14"/>
          <w:color w:val="auto"/>
        </w:rPr>
      </w:pPr>
    </w:p>
    <w:p>
      <w:pPr>
        <w:ind w:left="800" w:right="3459" w:firstLine="684"/>
        <w:spacing w:after="0" w:line="255" w:lineRule="auto"/>
        <w:tabs>
          <w:tab w:leader="none" w:pos="2275"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of the securities registered hereby, a post- effective amendment to this Registration Statement:</w:t>
      </w:r>
    </w:p>
    <w:p>
      <w:pPr>
        <w:spacing w:after="0" w:line="162" w:lineRule="exact"/>
        <w:rPr>
          <w:rFonts w:ascii="Courier New" w:cs="Courier New" w:eastAsia="Courier New" w:hAnsi="Courier New"/>
          <w:sz w:val="14"/>
          <w:szCs w:val="14"/>
          <w:color w:val="auto"/>
        </w:rPr>
      </w:pPr>
    </w:p>
    <w:p>
      <w:pPr>
        <w:ind w:left="1480" w:right="3379" w:firstLine="786"/>
        <w:spacing w:after="0" w:line="258" w:lineRule="auto"/>
        <w:tabs>
          <w:tab w:leader="none" w:pos="2956"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480" w:right="3459" w:firstLine="786"/>
        <w:spacing w:after="0" w:line="253" w:lineRule="auto"/>
        <w:tabs>
          <w:tab w:leader="none" w:pos="2956"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165" w:lineRule="exact"/>
        <w:rPr>
          <w:rFonts w:ascii="Courier New" w:cs="Courier New" w:eastAsia="Courier New" w:hAnsi="Courier New"/>
          <w:sz w:val="14"/>
          <w:szCs w:val="14"/>
          <w:color w:val="auto"/>
        </w:rPr>
      </w:pPr>
    </w:p>
    <w:p>
      <w:pPr>
        <w:ind w:left="1480" w:right="3459" w:firstLine="786"/>
        <w:spacing w:after="0" w:line="254" w:lineRule="auto"/>
        <w:tabs>
          <w:tab w:leader="none" w:pos="2956"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provided, however, that paragraphs (a)(1)(i) and (a)(1)(ii) of this section do not apply if the registration statement is on Form S-3, Form S-8 or Form F-3, and the information required to be included in a post-effective amendment by those paragraphs is contained in periodic reports filed with or furnished to the SEC by the Company pursuant to Section 13 or Section 15(d) of the Exchange Act that are incorporated by reference in this Registration Statement.</w:t>
      </w:r>
    </w:p>
    <w:p>
      <w:pPr>
        <w:spacing w:after="0" w:line="165" w:lineRule="exact"/>
        <w:rPr>
          <w:sz w:val="20"/>
          <w:szCs w:val="20"/>
          <w:color w:val="auto"/>
        </w:rPr>
      </w:pPr>
    </w:p>
    <w:p>
      <w:pPr>
        <w:ind w:left="800" w:right="3459" w:firstLine="684"/>
        <w:spacing w:after="0" w:line="254" w:lineRule="auto"/>
        <w:tabs>
          <w:tab w:leader="none" w:pos="22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2260" w:hanging="776"/>
        <w:spacing w:after="0"/>
        <w:tabs>
          <w:tab w:leader="none" w:pos="2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w:t>
      </w:r>
    </w:p>
    <w:p>
      <w:pPr>
        <w:spacing w:after="0" w:line="8"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post-effective amendment any of the securities being registered which remain unsold at the termination of the offering.</w:t>
      </w:r>
    </w:p>
    <w:p>
      <w:pPr>
        <w:spacing w:after="0" w:line="160" w:lineRule="exact"/>
        <w:rPr>
          <w:sz w:val="20"/>
          <w:szCs w:val="20"/>
          <w:color w:val="auto"/>
        </w:rPr>
      </w:pPr>
    </w:p>
    <w:p>
      <w:pPr>
        <w:ind w:right="3279" w:firstLine="790"/>
        <w:spacing w:after="0" w:line="253" w:lineRule="auto"/>
        <w:tabs>
          <w:tab w:leader="none" w:pos="156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Company hereby further undertakes that, for purposes of determining any liability under the Securities Act, each filing of the Company's annual report pursuant to Section 13(a) or Section 15(d) of the Exchange Act (and, where applicable, each filing of the annual report of the employee benefit plans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56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firstLine="694"/>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Southfield, Michigan on the 19th day of November, 1996.</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LEAR CORPORATION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/s/ Kenneth L. Way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Kenneth L. Way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firstLine="694"/>
        <w:spacing w:after="0" w:line="253"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Kenneth L. Way, Robert E. Rossiter and James H. Vandenberghe and each of them (with full power to each of them to act alone), his true and lawful attorney-in-fact and agent, with full power of substitution and resubstitution, for him and in his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said attorneys-in-fact and agents, or any of them, or their substitutes, may lawfully do or cause to be done by virtue hereof.</w:t>
      </w:r>
    </w:p>
    <w:p>
      <w:pPr>
        <w:spacing w:after="0" w:line="330" w:lineRule="exact"/>
        <w:rPr>
          <w:sz w:val="20"/>
          <w:szCs w:val="20"/>
          <w:color w:val="auto"/>
        </w:rPr>
      </w:pPr>
    </w:p>
    <w:p>
      <w:pPr>
        <w:ind w:right="160" w:firstLine="69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following persons in the capacities and on the dates indicated.</w:t>
      </w:r>
    </w:p>
    <w:p>
      <w:pPr>
        <w:spacing w:after="0" w:line="200" w:lineRule="exact"/>
        <w:rPr>
          <w:sz w:val="20"/>
          <w:szCs w:val="20"/>
          <w:color w:val="auto"/>
        </w:rPr>
      </w:pPr>
    </w:p>
    <w:p>
      <w:pPr>
        <w:spacing w:after="0" w:line="296"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Kenneth L. Way</w:t>
      </w:r>
      <w:r>
        <w:rPr>
          <w:sz w:val="20"/>
          <w:szCs w:val="20"/>
          <w:color w:val="auto"/>
        </w:rPr>
        <w:tab/>
      </w: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Kenneth L. Way</w:t>
      </w:r>
      <w:r>
        <w:rPr>
          <w:sz w:val="20"/>
          <w:szCs w:val="20"/>
          <w:color w:val="auto"/>
        </w:rPr>
        <w:tab/>
      </w:r>
      <w:r>
        <w:rPr>
          <w:rFonts w:ascii="Courier New" w:cs="Courier New" w:eastAsia="Courier New" w:hAnsi="Courier New"/>
          <w:sz w:val="14"/>
          <w:szCs w:val="14"/>
          <w:color w:val="auto"/>
        </w:rPr>
        <w:t>(Principal Executive Officer)</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Robert E. Rossiter</w:t>
      </w:r>
      <w:r>
        <w:rPr>
          <w:sz w:val="20"/>
          <w:szCs w:val="20"/>
          <w:color w:val="auto"/>
        </w:rPr>
        <w:tab/>
      </w:r>
      <w:r>
        <w:rPr>
          <w:rFonts w:ascii="Courier New" w:cs="Courier New" w:eastAsia="Courier New" w:hAnsi="Courier New"/>
          <w:sz w:val="14"/>
          <w:szCs w:val="14"/>
          <w:color w:val="auto"/>
        </w:rPr>
        <w:t>Director, President and Chief</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Operating Officer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Robert E. Rossiter</w:t>
      </w:r>
    </w:p>
    <w:p>
      <w:pPr>
        <w:spacing w:after="0" w:line="175"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/s/ James H. Vandenberghe</w:t>
      </w:r>
      <w:r>
        <w:rPr>
          <w:sz w:val="20"/>
          <w:szCs w:val="20"/>
          <w:color w:val="auto"/>
        </w:rPr>
        <w:tab/>
      </w:r>
      <w:r>
        <w:rPr>
          <w:rFonts w:ascii="Courier New" w:cs="Courier New" w:eastAsia="Courier New" w:hAnsi="Courier New"/>
          <w:sz w:val="14"/>
          <w:szCs w:val="14"/>
          <w:color w:val="auto"/>
        </w:rPr>
        <w:t>Director, Executive Vice</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President and Chief Financial</w:t>
      </w:r>
    </w:p>
    <w:p>
      <w:pPr>
        <w:spacing w:after="0" w:line="8"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James H. Vandenberghe</w:t>
      </w:r>
      <w:r>
        <w:rPr>
          <w:sz w:val="20"/>
          <w:szCs w:val="20"/>
          <w:color w:val="auto"/>
        </w:rPr>
        <w:tab/>
      </w:r>
      <w:r>
        <w:rPr>
          <w:rFonts w:ascii="Courier New" w:cs="Courier New" w:eastAsia="Courier New" w:hAnsi="Courier New"/>
          <w:sz w:val="14"/>
          <w:szCs w:val="14"/>
          <w:color w:val="auto"/>
        </w:rPr>
        <w:t>Officer (Principal Financial</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and Principal Accounting</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Larry W. McCurdy</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Larry W. McCurdy</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Gian Andrea Botta</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Gian Andrea Botta</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Robert W. Shower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Robert W. Shower</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David P. Spalding</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David P. Spalding</w:t>
      </w:r>
    </w:p>
    <w:p>
      <w:pPr>
        <w:spacing w:after="0" w:line="175" w:lineRule="exact"/>
        <w:rPr>
          <w:sz w:val="20"/>
          <w:szCs w:val="20"/>
          <w:color w:val="auto"/>
        </w:rPr>
      </w:pPr>
    </w:p>
    <w:p>
      <w:pPr>
        <w:ind w:left="180"/>
        <w:spacing w:after="0"/>
        <w:tabs>
          <w:tab w:leader="none" w:pos="4240" w:val="left"/>
        </w:tabs>
        <w:rPr>
          <w:sz w:val="20"/>
          <w:szCs w:val="20"/>
          <w:color w:val="auto"/>
        </w:rPr>
      </w:pPr>
      <w:r>
        <w:rPr>
          <w:rFonts w:ascii="Courier New" w:cs="Courier New" w:eastAsia="Courier New" w:hAnsi="Courier New"/>
          <w:sz w:val="14"/>
          <w:szCs w:val="14"/>
          <w:color w:val="auto"/>
        </w:rPr>
        <w:t>/s/ James A. Stern</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James A. Stern</w:t>
      </w:r>
    </w:p>
    <w:p>
      <w:pPr>
        <w:spacing w:after="0" w:line="175" w:lineRule="exact"/>
        <w:rPr>
          <w:sz w:val="20"/>
          <w:szCs w:val="20"/>
          <w:color w:val="auto"/>
        </w:rPr>
      </w:pPr>
    </w:p>
    <w:p>
      <w:pPr>
        <w:ind w:left="100"/>
        <w:spacing w:after="0"/>
        <w:tabs>
          <w:tab w:leader="none" w:pos="4240" w:val="left"/>
        </w:tabs>
        <w:rPr>
          <w:sz w:val="20"/>
          <w:szCs w:val="20"/>
          <w:color w:val="auto"/>
        </w:rPr>
      </w:pPr>
      <w:r>
        <w:rPr>
          <w:rFonts w:ascii="Courier New" w:cs="Courier New" w:eastAsia="Courier New" w:hAnsi="Courier New"/>
          <w:sz w:val="14"/>
          <w:szCs w:val="14"/>
          <w:color w:val="auto"/>
        </w:rPr>
        <w:t>/s/ Alan H. Washkowitz</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Alan H. Washkowitz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ectPr>
          <w:pgSz w:w="11900" w:h="16838" w:orient="portrait"/>
          <w:cols w:equalWidth="0" w:num="2">
            <w:col w:w="6860" w:space="360"/>
            <w:col w:w="301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600" w:type="dxa"/>
            <w:vAlign w:val="bottom"/>
          </w:tcPr>
          <w:p>
            <w:pPr>
              <w:ind w:left="162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5600" w:type="dxa"/>
            <w:vAlign w:val="bottom"/>
          </w:tcPr>
          <w:p>
            <w:pPr>
              <w:spacing w:after="0"/>
              <w:rPr>
                <w:sz w:val="24"/>
                <w:szCs w:val="24"/>
                <w:color w:val="auto"/>
              </w:rPr>
            </w:pPr>
          </w:p>
        </w:tc>
      </w:tr>
      <w:tr>
        <w:trPr>
          <w:trHeight w:val="167"/>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5600" w:type="dxa"/>
            <w:vAlign w:val="bottom"/>
          </w:tcPr>
          <w:p>
            <w:pPr>
              <w:ind w:left="13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60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Lear Corporation Long-Term Stock Incentive Plan</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Form of certificate for the Registrant's Common Stock,</w:t>
            </w:r>
          </w:p>
        </w:tc>
      </w:tr>
      <w:tr>
        <w:trPr>
          <w:trHeight w:val="167"/>
        </w:trPr>
        <w:tc>
          <w:tcPr>
            <w:tcW w:w="126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par value $.01 per share (filed as Exhibit 4.5 to the</w:t>
            </w:r>
          </w:p>
        </w:tc>
      </w:tr>
      <w:tr>
        <w:trPr>
          <w:trHeight w:val="167"/>
        </w:trPr>
        <w:tc>
          <w:tcPr>
            <w:tcW w:w="126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Registrant's Registration Statement on Form S-8</w:t>
            </w:r>
          </w:p>
        </w:tc>
      </w:tr>
      <w:tr>
        <w:trPr>
          <w:trHeight w:val="167"/>
        </w:trPr>
        <w:tc>
          <w:tcPr>
            <w:tcW w:w="126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(No. 33-55783) and incorporated herein by reference)</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Opinion of Winston &amp; Strawn as to the legality of</w:t>
            </w:r>
          </w:p>
        </w:tc>
      </w:tr>
      <w:tr>
        <w:trPr>
          <w:trHeight w:val="167"/>
        </w:trPr>
        <w:tc>
          <w:tcPr>
            <w:tcW w:w="126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the securities being registered</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Consent of Arthur Andersen LLP</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Consent of Price Waterhouse LLP</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Consent of Winston &amp; Strawn (included in their opinion</w:t>
            </w:r>
          </w:p>
        </w:tc>
      </w:tr>
      <w:tr>
        <w:trPr>
          <w:trHeight w:val="167"/>
        </w:trPr>
        <w:tc>
          <w:tcPr>
            <w:tcW w:w="126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filed as Exhibit 5.1)</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600" w:type="dxa"/>
            <w:vAlign w:val="bottom"/>
          </w:tcPr>
          <w:p>
            <w:pPr>
              <w:ind w:left="580"/>
              <w:spacing w:after="0"/>
              <w:rPr>
                <w:sz w:val="20"/>
                <w:szCs w:val="20"/>
                <w:color w:val="auto"/>
              </w:rPr>
            </w:pPr>
            <w:r>
              <w:rPr>
                <w:rFonts w:ascii="Courier New" w:cs="Courier New" w:eastAsia="Courier New" w:hAnsi="Courier New"/>
                <w:sz w:val="14"/>
                <w:szCs w:val="14"/>
                <w:color w:val="auto"/>
              </w:rPr>
              <w:t>Powers of Attorney (included on the signature page hereof)</w:t>
            </w:r>
          </w:p>
        </w:tc>
      </w:tr>
    </w:tbl>
    <w:p>
      <w:pPr>
        <w:sectPr>
          <w:pgSz w:w="11900" w:h="16838" w:orient="portrait"/>
          <w:cols w:equalWidth="0" w:num="1">
            <w:col w:w="10239"/>
          </w:cols>
          <w:pgMar w:left="220" w:top="28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LONG-TERM STOCK INCENTIVE PLAN</w:t>
      </w:r>
    </w:p>
    <w:p>
      <w:pPr>
        <w:sectPr>
          <w:pgSz w:w="11900" w:h="16838" w:orient="portrait"/>
          <w:cols w:equalWidth="0" w:num="1">
            <w:col w:w="9979"/>
          </w:cols>
          <w:pgMar w:left="480" w:top="14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LONG-TERM STOCK INCENTIVE 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460"/>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jc w:val="both"/>
        <w:ind w:right="519"/>
        <w:spacing w:after="0" w:line="505" w:lineRule="auto"/>
        <w:rPr>
          <w:sz w:val="20"/>
          <w:szCs w:val="20"/>
          <w:color w:val="auto"/>
        </w:rPr>
      </w:pPr>
      <w:r>
        <w:rPr>
          <w:rFonts w:ascii="Courier New" w:cs="Courier New" w:eastAsia="Courier New" w:hAnsi="Courier New"/>
          <w:sz w:val="14"/>
          <w:szCs w:val="14"/>
          <w:color w:val="auto"/>
        </w:rPr>
        <w:t>Article 1. Establishment, Objectives and Duration . . . . . . . . . . . . . . . . . . . . . . . . . . . . . 1 Article 2. Definitions . . . . . . . . . . . . . . . . . . . . . . . . . . . . . . . . . . . . . . . . . . . 2 Article 3. Administration . . . . . . . . . . . . . . . . . . . . . . . . . . . . . . . . . . . . . . . . . 6 Article 4. Shares Subject to the Plan and Maximum Awards . . . . . . . . . . . . . . . . . . . . . . . . . . 7 Article 5. Eligibility and Participation . . . . . . . . . . . . . . . . . . . . . . . . . . . . . . . . . . 8 Article 6. Stock Options . . . . . . . . . . . . . . . . . . . . . . . . . . . . . . . . . . . . . . . . . . 8 Article 7. Stock Appreciation Rights . . . . . . . . . . . . . . . . . . . . . . . . . . . . . . . . . . . . 10 Article 8. Restricted Stock, Restricted Stock Units and Restricted Units . . . . . . . . . . . . . . . . . . 12 Article 9. Performance Units and Performance Shares . . . . . . . . . . . . . . . . . . . . . . . . . . . . 14 Article 10. Performance Measures . . . . . . . . . . . . . . . . . . . . . . . . . . . . . . . . . . . . . . 16 Article 11. Beneficiary Designation . . . . . . . . . . . . . . . . . . . . . . . . . . . . . . . . . . . . . 17 Article 12. Deferrals . . . . . . . . . . . . . . . . . . . . . . . . . . . . . . . . . . . . . . . . . . . . 17 Article 13. Rights of Employees . . . . . . . . . . . . . . . . . . . . . . . . . . . . . . . . . . . . . . . 17 Article 14. Change in Control . . . . . . . . . . . . . . . . . . . . . . . . . . . . . . . . . . . . . . . . 18 Article 15. Amendment, Modification and Termination . . . . . . . . . . . . . . . . . . . . . . . . . . . . . 19 Article 16. Withholding . . . . . . . . . . . . . . . . . . . . . . . . . . . . . . . . . . . . . . . . . . . 20 Article 17. Indemnification . . . . . . . . . . . . . . . . . . . . . . . . . . . . . . . . . . . . . . . . . 20 Article 18. Successors . . . . . . . . . . . . . . . . . . . . . . . . . . . . . . . . . . . . . . . . . . . 21 Article 19. Legal Construction . . . . . . . . . . . . . . . . . . . . . . . . . . . . . . . . . . . . . . . 21</w:t>
      </w:r>
    </w:p>
    <w:p>
      <w:pPr>
        <w:spacing w:after="0" w:line="200" w:lineRule="exact"/>
        <w:rPr>
          <w:sz w:val="20"/>
          <w:szCs w:val="20"/>
          <w:color w:val="auto"/>
        </w:rPr>
      </w:pPr>
    </w:p>
    <w:p>
      <w:pPr>
        <w:spacing w:after="0" w:line="30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LONG-TERM STOCK INCENTIVE PLAN</w:t>
      </w:r>
    </w:p>
    <w:p>
      <w:pPr>
        <w:spacing w:after="0" w:line="34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w:t>
      </w:r>
      <w:r>
        <w:rPr>
          <w:sz w:val="20"/>
          <w:szCs w:val="20"/>
          <w:color w:val="auto"/>
        </w:rPr>
        <w:tab/>
      </w:r>
      <w:r>
        <w:rPr>
          <w:rFonts w:ascii="Courier New" w:cs="Courier New" w:eastAsia="Courier New" w:hAnsi="Courier New"/>
          <w:sz w:val="14"/>
          <w:szCs w:val="14"/>
          <w:color w:val="auto"/>
        </w:rPr>
        <w:t>ESTABLISHMENT, OBJECTIVES AND DURATION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1.1 ESTABLISHMENT OF THE PLAN. Lear Corporation, a Delaware corporation (hereinafter referred to as the "Company"), hereby establishes a long-term incentive compensation plan to be known as the "Lear Corporation Long-Term Stock Incentive Plan" (hereinafter referred to as the "Plan"), as set forth in this document. The Plan permits the grant of Nonqualified Stock Options, Incentive Stock Options, Stock Appreciation Rights, Restricted Stock, Restricted Units, Performance Shares and Performance Units. In addition, the Plan provides the opportunity for the deferral of the payment of salary, bonuses and other forms of incentive compensation.</w:t>
      </w:r>
    </w:p>
    <w:p>
      <w:pPr>
        <w:spacing w:after="0" w:line="164"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Subject to the approval of the Company's stockholders, the Plan shall become effective as of January 1, 1996 (the "Effective Date") and shall remain in effect as provided in Section 1.3 hereof.</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1.2 OBJECTIVES OF THE PLAN. The objectives of the Plan are to optimize the profitability and growth of the Company through long-term incentives which are consistent with the Company's objectives and which link the interests of Participants to those of the Company's stockholders; to provide Participants with an incentive for excellence in individual performance; and to promote teamwork among Participants; and to give the Company a significant advantage in attracting and retaining officers, key employees and directors.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pursuant to Article 4 shall have been purchased or acquired according to the Plan's provisions. However, in no event may an Award be granted under the Plan on or after 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2.</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Whenever used in the Plan, the following terms shall have the meanings set forth below, and when the meaning is intended, the initial letter of the word shall be capitalized:</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2.1 "AFFILIATES" means the Company's subsidiaries within the meaning of Code Section 424(f) and, if any, the Company's parent within the meaning of Code Section 424(e).</w:t>
      </w:r>
    </w:p>
    <w:p>
      <w:pPr>
        <w:spacing w:after="0" w:line="162" w:lineRule="exact"/>
        <w:rPr>
          <w:sz w:val="20"/>
          <w:szCs w:val="20"/>
          <w:color w:val="auto"/>
        </w:rPr>
      </w:pPr>
    </w:p>
    <w:p>
      <w:pPr>
        <w:ind w:right="3379" w:firstLine="434"/>
        <w:spacing w:after="0" w:line="256" w:lineRule="auto"/>
        <w:rPr>
          <w:sz w:val="20"/>
          <w:szCs w:val="20"/>
          <w:color w:val="auto"/>
        </w:rPr>
      </w:pPr>
      <w:r>
        <w:rPr>
          <w:rFonts w:ascii="Courier New" w:cs="Courier New" w:eastAsia="Courier New" w:hAnsi="Courier New"/>
          <w:sz w:val="14"/>
          <w:szCs w:val="14"/>
          <w:color w:val="auto"/>
        </w:rPr>
        <w:t>2.2 "AWARD" means, individually or collectively, a grant under this Plan of Nonqualified Stock Options, Incentive Stock Options, Stock Appreciation Rights, Restricted Stock, Restricted Units, Performance Shares or Performance Units.</w:t>
      </w:r>
    </w:p>
    <w:p>
      <w:pPr>
        <w:spacing w:after="0" w:line="327"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2.3 "AWARD AGREEMENT" means an agreement entered into by the Company and a Participant setting forth the terms and provisions applicable to an Award or Awards granted under this Plan to such Participant or the terms and provisions applicable to an election to defer compensation under Section 8.2.</w:t>
      </w:r>
    </w:p>
    <w:p>
      <w:pPr>
        <w:spacing w:after="0" w:line="163"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2.4 "BENEFICIAL OWNER" or "BENEFICIAL OWNERSHIP" shall have the meaning ascribed to such term in Rule 13d-3 of the General Rules and Regulations under the Exchange Act.</w:t>
      </w:r>
    </w:p>
    <w:p>
      <w:pPr>
        <w:spacing w:after="0" w:line="162" w:lineRule="exact"/>
        <w:rPr>
          <w:sz w:val="20"/>
          <w:szCs w:val="20"/>
          <w:color w:val="auto"/>
        </w:rPr>
      </w:pPr>
    </w:p>
    <w:p>
      <w:pPr>
        <w:jc w:val="both"/>
        <w:ind w:right="3459" w:firstLine="434"/>
        <w:spacing w:after="0" w:line="258" w:lineRule="auto"/>
        <w:rPr>
          <w:sz w:val="20"/>
          <w:szCs w:val="20"/>
          <w:color w:val="auto"/>
        </w:rPr>
      </w:pPr>
      <w:r>
        <w:rPr>
          <w:rFonts w:ascii="Courier New" w:cs="Courier New" w:eastAsia="Courier New" w:hAnsi="Courier New"/>
          <w:sz w:val="14"/>
          <w:szCs w:val="14"/>
          <w:color w:val="auto"/>
        </w:rPr>
        <w:t>2.5 "BOARD" or "BOARD OF DIRECTORS" means the Board of Directors of the Company.</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2.6 "CAUSE" shall have the meaning set forth in any unexpired employment or severance agreement between the Participant and the Company and/or an Affiliate, and, in the absence of any such agreement, shall mean (i) the willful and continued failure of the Participant to substantially perform his or her duties with or for the Company or an Affiliate, (ii) the engaging by the Participant in conduct which is significantly injurious to the Company or an Affiliate, monetarily or otherwise, (iii) the Participant's conviction of a felony, (iv) the Participant's abuse of illegal drugs or other controlled substances or (v) the Participant's habitual intoxication. Unless otherwise defined in the Participant's employment or severance agreement, an act or omission is "willful" for this purpose if such act or omission was knowingly done, or knowingly omitted to be done, by the Participant not in good faith and without reasonable belief that such act or omission was in the best interest of the Company or an Affiliate.</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2.7 "CHANGE IN CONTROL" of the Company shall be deemed to have occurred (as of a particular day, as specified by the Board) as of the first day any one or more of the following paragraphs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960" w:right="3379" w:hanging="517"/>
        <w:spacing w:after="0" w:line="253"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 or</w:t>
      </w:r>
    </w:p>
    <w:p>
      <w:pPr>
        <w:spacing w:after="0" w:line="164" w:lineRule="exact"/>
        <w:rPr>
          <w:rFonts w:ascii="Courier New" w:cs="Courier New" w:eastAsia="Courier New" w:hAnsi="Courier New"/>
          <w:sz w:val="14"/>
          <w:szCs w:val="14"/>
          <w:color w:val="auto"/>
        </w:rPr>
      </w:pPr>
    </w:p>
    <w:p>
      <w:pPr>
        <w:ind w:left="960" w:right="3379" w:hanging="517"/>
        <w:spacing w:after="0" w:line="253"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twenty-six consecutive months (not including any period prior to the Effective Date), individuals who at the beginning of such period constitute the Board (and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so approved) cease for any reason (except for death, Disability or voluntary Retirement) to constitute a majority thereof; or</w:t>
      </w:r>
    </w:p>
    <w:p>
      <w:pPr>
        <w:spacing w:after="0" w:line="331" w:lineRule="exact"/>
        <w:rPr>
          <w:rFonts w:ascii="Courier New" w:cs="Courier New" w:eastAsia="Courier New" w:hAnsi="Courier New"/>
          <w:sz w:val="14"/>
          <w:szCs w:val="14"/>
          <w:color w:val="auto"/>
        </w:rPr>
      </w:pPr>
    </w:p>
    <w:p>
      <w:pPr>
        <w:ind w:left="960" w:right="3459" w:hanging="517"/>
        <w:spacing w:after="0" w:line="253"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164"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2.8 "CODE" means the Internal Revenue Code of 1986, as amended from time to time.</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2.9 "COMMITTEE" means, as specified in Article 3 herein, the Compensation Committee of the Board or such other committee as may be appointed by the Board to administer the Plan.</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2.10 "COMPANY" means Lear Corporation, a Delaware corporation, and any successor thereto as provided in Article 18 herein.</w:t>
      </w:r>
    </w:p>
    <w:p>
      <w:pPr>
        <w:spacing w:after="0" w:line="16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2.11 "DIRECTOR" means any individual who is a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11" w:name="page12"/>
    <w:bookmarkEnd w:id="11"/>
    <w:tbl>
      <w:tblPr>
        <w:tblLayout w:type="fixed"/>
        <w:tblInd w:w="260" w:type="dxa"/>
        <w:tblCellMar>
          <w:top w:w="0" w:type="dxa"/>
          <w:left w:w="0" w:type="dxa"/>
          <w:bottom w:w="0" w:type="dxa"/>
          <w:right w:w="0" w:type="dxa"/>
        </w:tblCellMar>
      </w:tblPr>
      <w:tr>
        <w:trPr>
          <w:trHeight w:val="162"/>
        </w:trPr>
        <w:tc>
          <w:tcPr>
            <w:tcW w:w="84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4"/>
              </w:rPr>
              <w:t>6</w:t>
            </w:r>
          </w:p>
        </w:tc>
        <w:tc>
          <w:tcPr>
            <w:tcW w:w="5240" w:type="dxa"/>
            <w:vAlign w:val="bottom"/>
          </w:tcPr>
          <w:p>
            <w:pPr>
              <w:spacing w:after="0"/>
              <w:rPr>
                <w:sz w:val="14"/>
                <w:szCs w:val="14"/>
                <w:color w:val="auto"/>
              </w:rPr>
            </w:pPr>
          </w:p>
        </w:tc>
      </w:tr>
      <w:tr>
        <w:trPr>
          <w:trHeight w:val="334"/>
        </w:trPr>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5240" w:type="dxa"/>
            <w:vAlign w:val="bottom"/>
          </w:tcPr>
          <w:p>
            <w:pPr>
              <w:ind w:left="300"/>
              <w:spacing w:after="0"/>
              <w:rPr>
                <w:sz w:val="20"/>
                <w:szCs w:val="20"/>
                <w:color w:val="auto"/>
              </w:rPr>
            </w:pPr>
            <w:r>
              <w:rPr>
                <w:rFonts w:ascii="Courier New" w:cs="Courier New" w:eastAsia="Courier New" w:hAnsi="Courier New"/>
                <w:sz w:val="14"/>
                <w:szCs w:val="14"/>
                <w:color w:val="auto"/>
              </w:rPr>
              <w:t>(1)   "DISABILITY" shall mean (a) long-term disability as</w:t>
            </w:r>
          </w:p>
        </w:tc>
      </w:tr>
    </w:tbl>
    <w:p>
      <w:pPr>
        <w:spacing w:after="0" w:line="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defined under the Company's long-term disability plan covering that individual, or (b) if the individual is not covered by such a long-term disability plan, disability as defined for purposes eligibility for a disability award under the Social Security Act.</w:t>
      </w:r>
    </w:p>
    <w:p>
      <w:pPr>
        <w:spacing w:after="0" w:line="16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2.13 "EFFECTIVE DATE" shall have the meaning ascribed to such term in Section 1.1 hereof.</w:t>
      </w:r>
    </w:p>
    <w:p>
      <w:pPr>
        <w:spacing w:after="0" w:line="160"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2.14 "ELIGIBLE EMPLOYEE" means any officer or key employee of the Company or any of its Affiliates. Directors who are not employed by the Company or its Affiliates shall not be considered Eligible Employees under this Plan.</w:t>
      </w:r>
    </w:p>
    <w:p>
      <w:pPr>
        <w:spacing w:after="0" w:line="162" w:lineRule="exact"/>
        <w:rPr>
          <w:sz w:val="20"/>
          <w:szCs w:val="20"/>
          <w:color w:val="auto"/>
        </w:rPr>
      </w:pPr>
    </w:p>
    <w:p>
      <w:pPr>
        <w:jc w:val="both"/>
        <w:ind w:right="3379" w:firstLine="434"/>
        <w:spacing w:after="0" w:line="258" w:lineRule="auto"/>
        <w:rPr>
          <w:sz w:val="20"/>
          <w:szCs w:val="20"/>
          <w:color w:val="auto"/>
        </w:rPr>
      </w:pPr>
      <w:r>
        <w:rPr>
          <w:rFonts w:ascii="Courier New" w:cs="Courier New" w:eastAsia="Courier New" w:hAnsi="Courier New"/>
          <w:sz w:val="14"/>
          <w:szCs w:val="14"/>
          <w:color w:val="auto"/>
        </w:rPr>
        <w:t>2.15 "EXCHANGE ACT" means the Securities Exchange Act of 1934, as amended from time to time, or any successor act thereto.</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2.16 "EXERCISE PRICE" means the price at which a Share may be purchased by a Participant pursuant to an Option.</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2.17</w:t>
        <w:tab/>
        <w:t>"FAIR MARKET VALUE" means:</w:t>
      </w:r>
    </w:p>
    <w:p>
      <w:pPr>
        <w:spacing w:after="0" w:line="175" w:lineRule="exact"/>
        <w:rPr>
          <w:sz w:val="20"/>
          <w:szCs w:val="20"/>
          <w:color w:val="auto"/>
        </w:rPr>
      </w:pPr>
    </w:p>
    <w:p>
      <w:pPr>
        <w:ind w:left="960" w:right="3459" w:hanging="517"/>
        <w:spacing w:after="0" w:line="254"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high and low prices of publicly traded Shares on the national securities exchange on which the Shares as listed (if the Shares are so listed) or on the NASDAQ National Market System (if the Shares are regularly quoted on the NASDAQ National Market System);</w:t>
      </w:r>
    </w:p>
    <w:p>
      <w:pPr>
        <w:spacing w:after="0" w:line="162" w:lineRule="exact"/>
        <w:rPr>
          <w:rFonts w:ascii="Courier New" w:cs="Courier New" w:eastAsia="Courier New" w:hAnsi="Courier New"/>
          <w:sz w:val="14"/>
          <w:szCs w:val="14"/>
          <w:color w:val="auto"/>
        </w:rPr>
      </w:pPr>
    </w:p>
    <w:p>
      <w:pPr>
        <w:ind w:left="960" w:right="3539" w:hanging="517"/>
        <w:spacing w:after="0" w:line="255"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so listed or regularly quoted, the mean between the closing bid and asked prices of publicly traded Shares in the over-the-counter market; and</w:t>
      </w:r>
    </w:p>
    <w:p>
      <w:pPr>
        <w:spacing w:after="0" w:line="162" w:lineRule="exact"/>
        <w:rPr>
          <w:rFonts w:ascii="Courier New" w:cs="Courier New" w:eastAsia="Courier New" w:hAnsi="Courier New"/>
          <w:sz w:val="14"/>
          <w:szCs w:val="14"/>
          <w:color w:val="auto"/>
        </w:rPr>
      </w:pPr>
    </w:p>
    <w:p>
      <w:pPr>
        <w:ind w:left="960" w:right="3379" w:hanging="517"/>
        <w:spacing w:after="0" w:line="255"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bid and asked prices are not available, as reported by any nationally recognized quotation service selected by the Committee or as determined by the Committee.</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2.18 "FREESTANDING SAR" means an SAR that is granted independently of any Options, as described in Article 7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2.19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"INCENTIVE STOCK</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OPTION"</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or "ISO" means an option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purchase</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granted under Article 6</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herein which is designated as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Incentive Stock</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Option</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that is intended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meet</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the requirements of Code</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422.</w:t>
            </w:r>
          </w:p>
        </w:tc>
      </w:tr>
      <w:tr>
        <w:trPr>
          <w:trHeight w:val="501"/>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2.20</w:t>
        <w:tab/>
        <w:t>"NONEMPLOYEE DIRECTOR" means an individual who is a member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of the Company but who is not an employee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of its Affiliates.</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2.21 "NONQUALIFIED STOCK OPTION" or "NQSO" means an option to purchase Shares granted under Article 6 herein that is not intended to meet the requirements of Code Section 422.</w:t>
      </w:r>
    </w:p>
    <w:p>
      <w:pPr>
        <w:spacing w:after="0" w:line="162"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2.22 "OPTION" means an Incentive Stock Option or a Nonqualified Stock Option, as described in Article 6 herein.</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2.23 "PARTICIPANT" means an Eligible Employee who has been selected by the Committee to participate in the Plan pursuant to Section 5.2 and who has outstanding an Award granted under the Plan. The term "Participant" shall not include Nonemployee Directors.</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2.24 "PERFORMANCE-BASED EXCEPTION" means the performance-based exception from the tax deductibility limitations of Code Section 162(m) and any regulations promulgated thereunder.</w:t>
      </w:r>
    </w:p>
    <w:p>
      <w:pPr>
        <w:spacing w:after="0" w:line="162"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2.25 "PERFORMANCE SHARE" means an Award granted to a Participant, as described in Article 9 herein.</w:t>
      </w:r>
    </w:p>
    <w:p>
      <w:pPr>
        <w:spacing w:after="0" w:line="160"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2.26 "PERFORMANCE UNIT" means an Award granted to a Participant, as described in Article 9 herein.</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2.27 "PERSON" shall have the meaning ascribed to such term in Section 3(a)(9) of the Exchange Act and used in Sections 13(d) and 14(d) thereof, including a "group" as defined in Section 13(d) thereof.</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2.28 "RESTRICTION PERIOD" means the period during which the transfer of Shares of Restricted Stock/Units is limited in some way (based on the passage of time, the achievement of performance objectives, or upon the occurrence of other events as determined by the Committee, at its discretion), and/or the Restricted Stock/Units are not vested.</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2.29 "RESTRICTED STOCK" means a contingent grant of stock awarded to a Participant pursuant to Article 8 herein.</w:t>
      </w:r>
    </w:p>
    <w:p>
      <w:pPr>
        <w:spacing w:after="0" w:line="16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2.30 "RESTRICTED STOCK UNIT" means a Restricted Unit granted to a Participant, as described in Article 8 herein, which is payable in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2.31 "RESTRICTED UNIT" means a notional account established pursuant to an Award granted to a Participant, as described in Article 8 herein, which is</w:t>
      </w:r>
    </w:p>
    <w:p>
      <w:pPr>
        <w:spacing w:after="0" w:line="1" w:lineRule="exact"/>
        <w:rPr>
          <w:sz w:val="20"/>
          <w:szCs w:val="20"/>
          <w:color w:val="auto"/>
        </w:rPr>
      </w:pPr>
    </w:p>
    <w:p>
      <w:pPr>
        <w:ind w:right="3539" w:firstLine="9"/>
        <w:spacing w:after="0" w:line="255" w:lineRule="auto"/>
        <w:tabs>
          <w:tab w:leader="none" w:pos="34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credited with amounts equal to Shares, or some other unit of measurement specified in the Award Agreement, (b) subject to restrictions and (c) payable in cash or Shares.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2.32 "RETIREMENT" shall mean termination of employment on or after (a) attaining the age established by the Company as the normal retirement age in any unexpired employment agreement between the Participant and the Company and/or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attaining age sixty-two with ten years of service with the Company and/or an Affiliate provided the retirement is approved by the Chief Executive Officer of the Company unless the Participant is an officer subject to Section 16 of the Exchange Act in which case the retirement must be approved by the Committee.</w:t>
      </w:r>
    </w:p>
    <w:p>
      <w:pPr>
        <w:spacing w:after="0" w:line="164"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2.33 "SHARES" means the shares of common stock, $.01 par value, of the Company.</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2.34 "STOCK APPRECIATION RIGHT" or "SAR" means an Award, granted alone or in connection with a related Option, designated as an SAR, pursuant to the terms of Article 7 herein.</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2.35 "TANDEM SAR" means an SAR that is granted in connection with a related Option pursuant to Article 7 herein, the exercise of which requires forfeiture of the right to purchase a Share under the related Option (and when a Share is purchased under the Option, the Tandem SAR shall similarly be canceled).</w:t>
      </w:r>
    </w:p>
    <w:p>
      <w:pPr>
        <w:spacing w:after="0" w:line="33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3.</w:t>
      </w:r>
      <w:r>
        <w:rPr>
          <w:sz w:val="20"/>
          <w:szCs w:val="20"/>
          <w:color w:val="auto"/>
        </w:rPr>
        <w:tab/>
      </w: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3.1 THE COMMITTEE. The Plan shall be administered by the Compensation Committee of the Board, or by any other Committee appointed by the Board, which Committee (unless otherwise determined by the Board) shall satisfy the "nonemployee director" requirements of Rule 16 b-3 under the Exchange Act and the regulations of Rule 16b-3 under the Exchange Act and the "outside director" provisions of Code Section 162(m), or any successor regulations or provisions. The members of the Committee shall be appointed from time to time by, and shall serve at the discretion of, the Board of Directors. The Committee shall act by a majority of its members at the time in office and eligible to vote on any particular matter, and such action may be taken either by a vote at a meeting or in writing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3.2 AUTHORITY OF THE COMMITTEE. Except as limited by law and subject to the provisions herein, the Committee shall have full power to: select Eligible Employees who shall participate in the Plan; select Nonemployee Directors to receive Awards under Article 6;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conditions of any outstanding Award to the extent such terms and conditions are within the discretion of the Committee as provided in the Plan. Further, the Committee shall make all other determinations which may be necessary or advisable for the administration of the Plan. As permitted by law and consistent with Section 3.1, the Committee may delegate its authority as identified herein.</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3.3 DECISIONS BINDING. All determinations and decisions made by the Committee pursuant to the provisions of the Plan shall be final, conclusive and binding on all persons, including the Company, its Board of Directors, its stockholders, all Affiliates, employees, Participants and their estates and beneficiaries.</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4.</w:t>
      </w:r>
      <w:r>
        <w:rPr>
          <w:sz w:val="20"/>
          <w:szCs w:val="20"/>
          <w:color w:val="auto"/>
        </w:rPr>
        <w:tab/>
      </w:r>
      <w:r>
        <w:rPr>
          <w:rFonts w:ascii="Courier New" w:cs="Courier New" w:eastAsia="Courier New" w:hAnsi="Courier New"/>
          <w:sz w:val="14"/>
          <w:szCs w:val="14"/>
          <w:color w:val="auto"/>
        </w:rPr>
        <w:t>SHARES SUBJECT TO THE PLAN AND MAXIMUM AWARDS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4.1 NUMBER OF SHARES AVAILABLE FOR GRANTS. Subject to adjustment as provided in Section 4.3 herein, the number of Shares that may be issued or transferred to Participants under the Plan shall be 2,200,000 Shares. The maximum numbers of Shares that may be issued or transferred to the Participants under Restricted Stock Units and Performance Units shall be 700,000.</w:t>
      </w:r>
    </w:p>
    <w:p>
      <w:pPr>
        <w:spacing w:after="0" w:line="162"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The maximum number of Shares and Share equivalent units that may be granted during any calendar year to any one Participant, under Options, Freestanding SARs, Restricted Stock, Restricted Units or Performance Shares, shall be 50,000 Shares (on an aggregate basis for all such types of Awards), which limit shall apply regardless of whether such compensation is paid in Shares or in cash.</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4.2 LAPSED AWARDS. If any Award granted under this Plan is canceled, terminates, expires or lapses for any reason, any Shares subject to such Award again shall be available for the grant of an Award under the Plan (other than for purposes of Subsection 4.1 above).</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4.3</w:t>
        <w:tab/>
        <w:t>ADJUSTMENTS IN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960" w:right="3379" w:hanging="517"/>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Shares, as presently constituted, shall be changed into or exchanged for a different number or kind of shares of stock or other securities of the Company or of another corporation (whether by reason of merger, consolidation, recapitalization, reclassification, split, reverse split, combination of shares, or otherwise) or if the number of such Shares shall be increased through the payment of a stock dividend, then there shall be substituted for or added to each Share theretofore appropriated or thereafter subject or which may become subject to an Award under this Plan, the number and kind of shares of stock or other securities into which each outstanding Share shall be so changed, or for which each such Share shall be exchanged, or to which each such Share shall be entitled, as the case may be. Outstanding Awards shall also be appropriately amended as to price and other terms as may be necessary to reflect the foregoing events. In the event there shall be any other change in the number or kind of the outstanding Shares, or of any stock or other securities into which such Shares shall have been changed, or for which it shall have been exchanged, then, if the Committee shall, in its sole discretion, determine that such change equitably requires an adjustment in any Award therefore granted or which may be granted under the Plan, such adjustments shall be made in accordance with such determination.</w:t>
      </w:r>
    </w:p>
    <w:p>
      <w:pPr>
        <w:spacing w:after="0" w:line="341" w:lineRule="exact"/>
        <w:rPr>
          <w:rFonts w:ascii="Courier New" w:cs="Courier New" w:eastAsia="Courier New" w:hAnsi="Courier New"/>
          <w:sz w:val="14"/>
          <w:szCs w:val="14"/>
          <w:color w:val="auto"/>
        </w:rPr>
      </w:pPr>
    </w:p>
    <w:p>
      <w:pPr>
        <w:ind w:left="960" w:right="3379" w:hanging="517"/>
        <w:spacing w:after="0" w:line="253"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resulting from any adjustment in Awards pursuant to this section may be settled in cash or otherwise as the Committee shall determine. Notice of any adjustment shall be given by the Company to each Participant who holds an Award which has been so adjusted and such adjustment (whether or not such notice is given) shall be effective and binding for all purposes of the Plan.</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5.</w:t>
      </w:r>
      <w:r>
        <w:rPr>
          <w:sz w:val="20"/>
          <w:szCs w:val="20"/>
          <w:color w:val="auto"/>
        </w:rPr>
        <w:tab/>
      </w:r>
      <w:r>
        <w:rPr>
          <w:rFonts w:ascii="Courier New" w:cs="Courier New" w:eastAsia="Courier New" w:hAnsi="Courier New"/>
          <w:sz w:val="14"/>
          <w:szCs w:val="14"/>
          <w:color w:val="auto"/>
        </w:rPr>
        <w:t>ELIGIBILITY AND PARTICIPATION</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5.1 ELIGIBILITY. Persons eligible to participate in this Plan consist of all Eligible Employees, including Eligible Employees who are members of the Board, and Nonemployee Directors but only to the extent provided herein.</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5.2 ACTUAL PARTICIPATION. Subject to the provisions of the Plan, the Committee may, from time to time, select from all Eligible Employees, those to whom Awards shall be granted and shall determine the nature and amount of each Award.</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6.</w:t>
      </w:r>
      <w:r>
        <w:rPr>
          <w:sz w:val="20"/>
          <w:szCs w:val="20"/>
          <w:color w:val="auto"/>
        </w:rPr>
        <w:tab/>
      </w:r>
      <w:r>
        <w:rPr>
          <w:rFonts w:ascii="Courier New" w:cs="Courier New" w:eastAsia="Courier New" w:hAnsi="Courier New"/>
          <w:sz w:val="14"/>
          <w:szCs w:val="14"/>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6.1 GRANT OF OPTIONS. Subject to the terms and provisions of the Plan, Options may be granted to Eligible Employees in such number, and upon such terms, and at any time and from time to time as shall be determined by the Committee. In addition, NQSO may be granted to Nonemployee Directors in such number, and upon such terms, and at any time and from time to time as shall be determined by the Committee.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6.2 AWARD AGREEMENT. Each Option grant shall be evidenced by an Award Agreement that shall specify the Exercise Price, the duration of the Option, the number of Shares to which the Option pertains, the manner, time and rate of exercise or vesting of the Option, and such other provisions as the Committee shall determine. The Award Agreement also shall specify whether the Option is intended to be an ISO within the meaning of Code Section 422 or an NQSO which is not intended to qualify under the provisions of Code Section 422.</w:t>
      </w:r>
    </w:p>
    <w:p>
      <w:pPr>
        <w:spacing w:after="0" w:line="16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6.3 EXERCISE PRICE. The Exercise Price for each share subject to an Option granted under this Plan shall be at least equal to one hundred percent of the Fair Market Value of a Share on the date the Option is granted.</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6.4 DURATION OF OPTIONS. Each Option granted to an Eligible Employee or a Nonemployee Director shall expire at such time as the Committee shall determine at the time of grant; provided, however, that no Option shall be exercisable later than the tenth anniversary of the date of its grant.</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6.5 DIVIDEND EQUIVALENTS. The Committee may grant dividend equivalents in connection with Options granted under this Plan. Such dividend equivalents may be payable in cash or in Shares, upon such terms as the Committee, in its sole discretion, deems appropriate.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6.6 EXERCISE OF OPTIONS. Options granted under this Article 6 shall be exercisable at such times and be subject to such restrictions and conditions as the Committee shall in each instance approve, which need not be the same for each Award or for each Participant.</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6.7 PAYMENT. Options granted under this Article 6 shall be exercised by the delivery of a written notice of exercise to the Company, setting forth the number of Shares with respect to which the Option is to be exercised accompanied by full payment for the Shares and any withholding tax-relating to the exercise of the Option.</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Exercise Price, and any related withholding taxes, upon exercise of any Option shall be payable to the Company in full either: (a) in cash, or its equivalent, in United States dollars,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if permitted in the governing Award Agreement, by tendering previously acquired Shares having an aggregate Fair Market Value at the time of exercise equal to the total Exercise Price, or (c) if permitted in the governing Award Agreement, by a combination of (a) and (b). The Committee also may allow cashless exercise as permitted under Federal Reserve Board's Regulation T, subject to applicable securities law restrictions, or by any other means which the Committee determines to be consistent with the Plan's purpose and applicable law.</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6.8 RESTRICTIONS ON SHARE TRANSFERABILITY. The Committee may impose such restrictions on any Shares acquired pursuant to the exercise of an Option granted under this Article 6 as the Committee deems necessary or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6.9 TERMINATION OF EMPLOYMENT. Each Option Award Agreement shall set forth the extent to which the Participant shall have the right to exercise the Option following termination of the Participant's employment with the Company and all Affiliates. Such provisions shall be determined in the sole discretion of the Committee, shall be included in the Award Agreement entered into with each Participant or Nonemployee Director, need not be uniform among all Options issued pursuant to this Article 6, and may reflect distinctions based on the reasons for termination of employment.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6.10 NONTRANSFERABILITY OF OPTIONS. No Option granted under the Plan may be sold, transferred, pledged, assigned, or otherwise alienated or hypothecated, other than by will or by the laws of descent and distribution. Further, all Options granted to a Participant under the Plan shall be exercisable during the Participant's lifetime only by such Participant or the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331"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4"/>
          <w:szCs w:val="14"/>
          <w:color w:val="auto"/>
        </w:rPr>
        <w:t>ARTICLE 7.</w:t>
      </w:r>
      <w:r>
        <w:rPr>
          <w:sz w:val="20"/>
          <w:szCs w:val="20"/>
          <w:color w:val="auto"/>
        </w:rPr>
        <w:tab/>
      </w:r>
      <w:r>
        <w:rPr>
          <w:rFonts w:ascii="Courier New" w:cs="Courier New" w:eastAsia="Courier New" w:hAnsi="Courier New"/>
          <w:sz w:val="14"/>
          <w:szCs w:val="14"/>
          <w:color w:val="auto"/>
        </w:rPr>
        <w:t>STOCK APPRECIATION RIGHTS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7.1 GRANT OF SARS. Subject to the terms and conditions of the Plan. SARs may be granted to Participants at any time and from time to time as shall be determined by the Committee. The Committee may grant Freestanding SARs, Tandem SARs or any combination of these forms of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Committee shall have sole discretion in determining the number of SARs granted to each Participant (subject to Article 4 herein) and, consistent with the provisions of the Plan, in determining the terms and conditions pertaining to such SARs.</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grant price of a Freestanding SAR shall equal the Fair Market Value of a Share on the date of grant of the SAR. The grant price of Tandem SARs shall equal the Exercise Price of the related Option.</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7.3 EXERCISE OF FREESTANDING SARS. Freestanding SARs may be exercised upon whatever terms and conditions the Committee, in its sole discretion, imposes upon them.</w:t>
      </w:r>
    </w:p>
    <w:p>
      <w:pPr>
        <w:spacing w:after="0" w:line="162" w:lineRule="exact"/>
        <w:rPr>
          <w:sz w:val="20"/>
          <w:szCs w:val="20"/>
          <w:color w:val="auto"/>
        </w:rPr>
      </w:pPr>
    </w:p>
    <w:p>
      <w:pPr>
        <w:jc w:val="both"/>
        <w:ind w:right="3799" w:firstLine="434"/>
        <w:spacing w:after="0" w:line="255" w:lineRule="auto"/>
        <w:rPr>
          <w:sz w:val="20"/>
          <w:szCs w:val="20"/>
          <w:color w:val="auto"/>
        </w:rPr>
      </w:pPr>
      <w:r>
        <w:rPr>
          <w:rFonts w:ascii="Courier New" w:cs="Courier New" w:eastAsia="Courier New" w:hAnsi="Courier New"/>
          <w:sz w:val="14"/>
          <w:szCs w:val="14"/>
          <w:color w:val="auto"/>
        </w:rPr>
        <w:t>7.4 AWARD AGREEMENT. Each SAR grant shall be evidenced by an Award Agreement that shall specify the grant price, the term of the SAR and such other provisions as the Committee shall determine.</w:t>
      </w:r>
    </w:p>
    <w:p>
      <w:pPr>
        <w:spacing w:after="0" w:line="162"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7.5 TERM OF SARS. The term of an SAR granted under the Plan shall be determined by the Committee, in its sole discretion; provided, however, that such term shall not exceed ten years.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7.6 PAYMENT OF SAR AMOUNT. Upon exercise of an SAR, a Participant shall be entitled to receive payment from the Company in an amount determined by multiplying:</w:t>
      </w:r>
    </w:p>
    <w:p>
      <w:pPr>
        <w:spacing w:after="0" w:line="162" w:lineRule="exact"/>
        <w:rPr>
          <w:sz w:val="20"/>
          <w:szCs w:val="20"/>
          <w:color w:val="auto"/>
        </w:rPr>
      </w:pPr>
    </w:p>
    <w:p>
      <w:pPr>
        <w:ind w:left="1400" w:right="3379" w:hanging="436"/>
        <w:spacing w:after="0" w:line="254" w:lineRule="auto"/>
        <w:tabs>
          <w:tab w:leader="none" w:pos="14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(or some portion of such excess as determined at the time of the grant by the Committee) if any, of the Fair Market Value of a Share on the date of exercise of the SAR over the grant price specified in the Award Agreement; by</w:t>
      </w:r>
    </w:p>
    <w:p>
      <w:pPr>
        <w:spacing w:after="0" w:line="163" w:lineRule="exact"/>
        <w:rPr>
          <w:rFonts w:ascii="Courier New" w:cs="Courier New" w:eastAsia="Courier New" w:hAnsi="Courier New"/>
          <w:sz w:val="14"/>
          <w:szCs w:val="14"/>
          <w:color w:val="auto"/>
        </w:rPr>
      </w:pPr>
    </w:p>
    <w:p>
      <w:pPr>
        <w:ind w:left="1400" w:right="4239" w:hanging="436"/>
        <w:spacing w:after="0" w:line="258" w:lineRule="auto"/>
        <w:tabs>
          <w:tab w:leader="none" w:pos="14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with respect to which the SAR is exercised.</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At the sole discretion of the Committee, the payment upon SAR exercise may be in cash, in Shares of equivalent Fair Market Value or in some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7.7 TERMINATION OF EMPLOYMENT. Each SAR Award Agreement shall set forth the extent to which the Participant shall have the right to exercise the SAR following termination of the Participant's employment with the Company and all Affiliates.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w:t>
      </w:r>
    </w:p>
    <w:p>
      <w:pPr>
        <w:spacing w:after="0" w:line="33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7.8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the Participant's lifetime only by such Participant or the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6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8.</w:t>
      </w:r>
      <w:r>
        <w:rPr>
          <w:sz w:val="20"/>
          <w:szCs w:val="20"/>
          <w:color w:val="auto"/>
        </w:rPr>
        <w:tab/>
      </w:r>
      <w:r>
        <w:rPr>
          <w:rFonts w:ascii="Courier New" w:cs="Courier New" w:eastAsia="Courier New" w:hAnsi="Courier New"/>
          <w:sz w:val="14"/>
          <w:szCs w:val="14"/>
          <w:color w:val="auto"/>
        </w:rPr>
        <w:t>RESTRICTED STOCK, RESTRICTED STOCK UNITS AND RESTRICTED UNITS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8.1 GRANT OF RESTRICTED STOCK/UNITS. Subject to the terms and provisions of the Plan, the Committee may, at any time and from time to time, grant Restricted Stock and/or Restricted Units to Participants in such amounts as the Committee shall determine. Each grant of Restricted Stock shall be represented by the number of Shares to which the Award relates. Each grant of restricted Units shall be represented by the number of Share equivalent units to which the Award relates.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8.2 DEFERRAL OF COMPENSATION INTO RESTRICTED STOCK UNITS. Subject to the terms and provisions of the Plan, the Committee may, at any time and from time to time, allow (or require with respect to bonuses) selected Eligible Employees to defer the payment of any portion of their salary and/or annual bonuses pursuant to this Section. A Participant's deferral under this Section shall be credited to the Participant in the form of Restricted Stock Units. The Committee shall establish rules and procedures for such deferrals as it deems appropriate.</w:t>
      </w:r>
    </w:p>
    <w:p>
      <w:pPr>
        <w:spacing w:after="0" w:line="33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consideration for forgoing compensation, the dollar amount so deferred by a Participant shall be increased by twenty-five percent (or such lesser percentage as the Committee may determine) for purposes of determining the amount of Restricted Stock Units to credit to the Participant. If a Participant's compensation is so deferred, there shall be credited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of the date specified in the Award Agreement a number of Restricted Stock Units (determined to the nearest 100th of a unit) equal to the amount of the deferral (increased as described above) divided by the Fair Market Value of a Share on such date.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8.3 AWARD AGREEMENT. Each Restricted Stock/Unit grant shall be evidenced by an Award Agreement that shall specify the Restriction Periods, the number of Shares or Share equivalent units granted, and such other provisions as the Committee shall determine.</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8.4 NONTRANSFERABILITY. Except as provided in this Article 8, the Restricted Stock/Units granted herein may not be sold, transferred, pledged, assigned, or otherwise alienated or hypothecated until the end of the applicable Restriction Period established by the Committee and as specified in the Award Agreement, or upon earlier satisfaction of any other conditions, as specified by the Committee in its sole discretion and as set forth in the Award Agreement. All rights with respect to Restricted Stock/Units granted to a Participant under the Plan shall be available during the Participant's lifetime only to such Participant or the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8.5 OTHER RESTRICTIONS. Subject to Article 11 herein, the Committee may impose such other conditions and/or restrictions on any restricted Stock/Units granted pursuant to the Plan as it deems advisable including, without limitation,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Company shall retain the certificates representing Shares of restricted Stock in the Company's possession until such time as all conditions and/or restrictions applicable to such Shares have been satisfied.</w:t>
      </w:r>
    </w:p>
    <w:p>
      <w:pPr>
        <w:spacing w:after="0" w:line="162" w:lineRule="exact"/>
        <w:rPr>
          <w:sz w:val="20"/>
          <w:szCs w:val="20"/>
          <w:color w:val="auto"/>
        </w:rPr>
      </w:pPr>
    </w:p>
    <w:p>
      <w:pPr>
        <w:ind w:left="440"/>
        <w:spacing w:after="0"/>
        <w:tabs>
          <w:tab w:leader="none" w:pos="940" w:val="left"/>
          <w:tab w:leader="none" w:pos="2680" w:val="left"/>
        </w:tabs>
        <w:rPr>
          <w:sz w:val="20"/>
          <w:szCs w:val="20"/>
          <w:color w:val="auto"/>
        </w:rPr>
      </w:pPr>
      <w:r>
        <w:rPr>
          <w:rFonts w:ascii="Courier New" w:cs="Courier New" w:eastAsia="Courier New" w:hAnsi="Courier New"/>
          <w:sz w:val="14"/>
          <w:szCs w:val="14"/>
          <w:color w:val="auto"/>
        </w:rPr>
        <w:t>8.6</w:t>
        <w:tab/>
        <w:t>PAYMENT OF AWARDS.</w:t>
        <w:tab/>
        <w:t>Except as otherwise provided in this Article 8,</w:t>
      </w:r>
    </w:p>
    <w:p>
      <w:pPr>
        <w:spacing w:after="0" w:line="8" w:lineRule="exact"/>
        <w:rPr>
          <w:sz w:val="20"/>
          <w:szCs w:val="20"/>
          <w:color w:val="auto"/>
        </w:rPr>
      </w:pPr>
    </w:p>
    <w:p>
      <w:pPr>
        <w:ind w:right="3379" w:firstLine="9"/>
        <w:spacing w:after="0" w:line="253"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covered by each Restricted Stock grant made under the Plan shall become freely transferable by the Participant after the last day of the applicable Restriction Period and (ii) Share equivalent units covered by each Restricted Unit under Section 8.1 or 8.2 shall be paid out in cash or Shares to the Participant following the last day of the applicable Restriction Period or such later date as provided in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8.7 VOTING RIGHTS. During the Restriction Period, Participants holding Shares of Restricted Stock granted hereunder may exercise full voting rights with respect to those Shares.</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8.8 DIVIDENDS AND OTHER DISTRIBUTIONS. During the Restriction Period, Participants holding Shares of Restricted Stock/Units hereunder shall be credited with regular cash dividends or dividend equivalents paid with respect to the underlying Shares or Share equivalent units while they are so held. Such dividends may be paid currently, accrued as contingent cash obligations, or converted into additional Shares or units of Restricted Stock/Units, upon such terms as the Committee establishes.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Committee may apply any restrictions to the crediting and payment of dividends and other distributions that the Committee deems advisable. Without limiting the generality of the preceding sentence, if the grant or vesting of Restricted Stock/Units is designed to qualify for the Performance-Based Exception, the Committee may apply any restrictions it deems appropriate to the payment of dividends declared with respect to such Restricted Stock/Units, such that the dividends and/or the Restricted Stock/Units maintain eligibility for the Performance-Based Exception.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8.9 TERMINATION OF EMPLOYMENT. Each Award Agreement shall set forth the extent to which the Participant shall have the right to retain unvested Restricted Stock/Units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Restricted Stock/Units issued pursuant to the Plan, and may reflect distinctions based on the reasons for termination of employment.</w:t>
      </w:r>
    </w:p>
    <w:p>
      <w:pPr>
        <w:spacing w:after="0" w:line="16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ARTICLE 9.</w:t>
      </w:r>
      <w:r>
        <w:rPr>
          <w:sz w:val="20"/>
          <w:szCs w:val="20"/>
          <w:color w:val="auto"/>
        </w:rPr>
        <w:tab/>
      </w:r>
      <w:r>
        <w:rPr>
          <w:rFonts w:ascii="Courier New" w:cs="Courier New" w:eastAsia="Courier New" w:hAnsi="Courier New"/>
          <w:sz w:val="14"/>
          <w:szCs w:val="14"/>
          <w:color w:val="auto"/>
        </w:rPr>
        <w:t>PERFORMANCE UNITS AND PERFORMANCE SHARES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9.1 GRANT OF PERFORMANCE UNITS/SHARES. Subject to the terms of the Plan, Performance Units and/or Performance Shares may be granted to Participants in such amounts and upon such terms, and at any time and from time to time, as shall be determined by the Committee.</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9.2 VALUE OF PERFORMANCE UNITS/SHARES. Each Performance Unit shall have an initial value that is established by the Committee at the time of grant. Each Performance Share shall have an initial value equal to the Fair Market Value of a Share on the date of grant. The Committee shall set performance objectives in its discretion which, depending on the extent to which they are met, will determine the number and/or value of Performance Units/Shares that will be paid out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Participant. For purposes of this Article 9, the time period during which the performance objectives must be met shall be called a "Performance Period" and shall be set by the Committee in its discretion.</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9.3 EARNING OF PERFORMANCE UNITS/SHARES. Subject to the terms of this Plan, after the applicable Performance Period has ended, the holder of Performance Units/Shares shall be entitled to receive payout on the number and value of Performance Units/Shares earned by the Participant over the Performance Period, to be determined as a function of the extent to which the corresponding performance objectives have been achieved.</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9.4 AWARD AGREEMENT. Each grant of Performance Units and/or Performance Shares shall be evidenced by an Award Agreement which shall specify the material terms and conditions of the Award, and such other provisions as the Committee shall determine.</w:t>
      </w:r>
    </w:p>
    <w:p>
      <w:pPr>
        <w:spacing w:after="0" w:line="163"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9.5 FORM AND TIMING OF PAYMENT OF PERFORMANCE UNITS/SHARES. Except as provided in Article 12, payment of earned Performance Units/Shares shall be made within seventy-five calendar days following the close of the applicable Performance Period in a manner determined by the Committee, in its sole discretion. Subject to the terms of this Plan, the Committee, in its sole discretion, may pay earned Performance Units/Shares in the form of cash or in Shares (or in a combination thereof). Such Shares may be paid subject to any restrictions deemed appropriate by the Committee.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9.6 TERMINATION OF EMPLOYMENT DUE TO DEATH, DISABILITY, OR RETIREMENT. Unless determined otherwise by the Committee and set forth in the Participant's Award Agreement, in the event the employment of a Participant is terminated by reason of death, Disability or Retirement during a Performance Period, the Participant shall receive a payout of the Performance Units/Shares which is prorated, as specified by the Committee in its discretion in the Award Agreement. Payment of earned Performance Units/Shares shall be made at a time specified by the Committee in its sole discretion and set forth in the Participant's Award Agreement.</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9.7 TERMINATION OF EMPLOYMENT FOR OTHER REASONS. In the event that a Participant's employment terminates during a Performance Period for any reason other than those reasons set forth in Section 9.6 herein, all Performance Units/Shares shall be forfeited by the Participant to the Company, unless determined otherwise by the Committee in the Participant's Award Agreement.</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9.8 NONTRANSFERABILITY. Except as otherwise provided in a Participant's Award Agreement, Performance Units/Shares may not be sold, transferred, pledged, assigned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alienated or hypothecated, other than by will or by the laws of descent and distribution. Further, except as otherwise provided in a Participant's Award Agreement, a Participant's rights under the Plan shall be exercisable during the Participant's lifetime only by such Participant or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10.</w:t>
      </w:r>
      <w:r>
        <w:rPr>
          <w:sz w:val="20"/>
          <w:szCs w:val="20"/>
          <w:color w:val="auto"/>
        </w:rPr>
        <w:tab/>
      </w:r>
      <w:r>
        <w:rPr>
          <w:rFonts w:ascii="Courier New" w:cs="Courier New" w:eastAsia="Courier New" w:hAnsi="Courier New"/>
          <w:sz w:val="14"/>
          <w:szCs w:val="14"/>
          <w:color w:val="auto"/>
        </w:rPr>
        <w:t>PERFORMANCE MEASURES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Unless and until the Committee proposes for shareholder approval and the Company's shareholders approve a change in the general performance measures set forth in this Article 10, the attainment of which may determine the degree of payout and/or vesting with respect to Awards which are designed to qualify for the Performance-Based Exception, the performance measure(s) to be used for purposes of such awards shall be chosen from among the following alternatives:</w:t>
      </w:r>
    </w:p>
    <w:p>
      <w:pPr>
        <w:spacing w:after="0" w:line="165" w:lineRule="exact"/>
        <w:rPr>
          <w:sz w:val="20"/>
          <w:szCs w:val="20"/>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shareholders (absolute or peer-group comparative);</w:t>
      </w:r>
    </w:p>
    <w:p>
      <w:pPr>
        <w:spacing w:after="0" w:line="175"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price increase (absolute or peer-group comparative);</w:t>
      </w:r>
    </w:p>
    <w:p>
      <w:pPr>
        <w:spacing w:after="0" w:line="175" w:lineRule="exact"/>
        <w:rPr>
          <w:rFonts w:ascii="Courier New" w:cs="Courier New" w:eastAsia="Courier New" w:hAnsi="Courier New"/>
          <w:sz w:val="14"/>
          <w:szCs w:val="14"/>
          <w:color w:val="auto"/>
        </w:rPr>
      </w:pPr>
    </w:p>
    <w:p>
      <w:pPr>
        <w:ind w:left="960" w:right="4159" w:hanging="517"/>
        <w:spacing w:after="0" w:line="258" w:lineRule="auto"/>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net income (absolute or competitive growth rates comparative);</w:t>
      </w:r>
    </w:p>
    <w:p>
      <w:pPr>
        <w:spacing w:after="0" w:line="159"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equity;</w:t>
      </w:r>
    </w:p>
    <w:p>
      <w:pPr>
        <w:spacing w:after="0" w:line="175"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capital;</w:t>
      </w:r>
    </w:p>
    <w:p>
      <w:pPr>
        <w:spacing w:after="0" w:line="175" w:lineRule="exact"/>
        <w:rPr>
          <w:rFonts w:ascii="Courier New" w:cs="Courier New" w:eastAsia="Courier New" w:hAnsi="Courier New"/>
          <w:sz w:val="14"/>
          <w:szCs w:val="14"/>
          <w:color w:val="auto"/>
        </w:rPr>
      </w:pPr>
    </w:p>
    <w:p>
      <w:pPr>
        <w:ind w:left="960" w:right="3379" w:hanging="517"/>
        <w:spacing w:after="0" w:line="255" w:lineRule="auto"/>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including operating cash flow, free cash flow, discounted cash flow return on investment, and cash flow in excess of cost of capital;</w:t>
      </w:r>
    </w:p>
    <w:p>
      <w:pPr>
        <w:spacing w:after="0" w:line="162"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value added (income in excess of capital costs); or</w:t>
      </w:r>
    </w:p>
    <w:p>
      <w:pPr>
        <w:spacing w:after="0" w:line="175"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share.</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The Committee shall have the discretion to adjust the determinations of the degree of attainment of the preestablished performance objectives; provided, however, that Awards which are designed to qualify for the Performance-Based Exception may not be adjusted upward (the Committee shall retain the discretion to adjust such Awards downward), except to the extent permitted under Code Section 162(m) to reflect accounting changes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the event that Code Section 162(m) or applicable tax and/or securities laws change to permit Committee discretion to alter the governing performance measures without obtaining shareholder approval of such changes, the Committee shall have sole discretion to make such changes without obtaining shareholder approval. In addition, in the event that the Committee determines that it is advisable to grant Awards which shall not qualify for the Performance-Based Exception, the Committee may make such grants without satisfying the requirements of Code Section 162(m).</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11.</w:t>
      </w:r>
      <w:r>
        <w:rPr>
          <w:sz w:val="20"/>
          <w:szCs w:val="20"/>
          <w:color w:val="auto"/>
        </w:rPr>
        <w:tab/>
      </w:r>
      <w:r>
        <w:rPr>
          <w:rFonts w:ascii="Courier New" w:cs="Courier New" w:eastAsia="Courier New" w:hAnsi="Courier New"/>
          <w:sz w:val="14"/>
          <w:szCs w:val="14"/>
          <w:color w:val="auto"/>
        </w:rPr>
        <w:t>BENEFICIARY DESIGNATION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Each Participant under the Plan may, from time to time, name any beneficiary or beneficiaries (who may be named contingently or successively) to whom any benefit under the Plan is to be paid in case of the death of the Participant before he or she receives any or all of such benefit. Each such designation shall revoke all prior designations by the same Participant, shall be in a form prescribed by the Committee during the Participant's lifetime. If the Participant's designated beneficiary predeceases the Participant or no beneficiary has been designated, benefits remaining unpaid at the Participant's death shall be paid to the Participant's spouse or if none, the Participant's estate.</w:t>
      </w:r>
    </w:p>
    <w:p>
      <w:pPr>
        <w:spacing w:after="0" w:line="16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12.</w:t>
      </w:r>
      <w:r>
        <w:rPr>
          <w:sz w:val="20"/>
          <w:szCs w:val="20"/>
          <w:color w:val="auto"/>
        </w:rPr>
        <w:tab/>
      </w:r>
      <w:r>
        <w:rPr>
          <w:rFonts w:ascii="Courier New" w:cs="Courier New" w:eastAsia="Courier New" w:hAnsi="Courier New"/>
          <w:sz w:val="14"/>
          <w:szCs w:val="14"/>
          <w:color w:val="auto"/>
        </w:rPr>
        <w:t>DEFERRALS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Stock/Units, or the satisfaction of any requirements or objectives with respect to Performance Units/Shares. If any such deferral election is permitted or required, the Committee shall, in its sole discretion, establish rules and procedures for such deferrals. Notwithstanding the foregoing, the Committee in its sole discretion may defer payment of cash or the delivery of Shares that would otherwise be due to a Participant under the Plan if such payment or delivery would result in compensation not deductible by the Company or an Affiliate by virtue of Code Section 162(m). Such a deferral may continue until the payment or delivery would result in compensation deductible by the Company under Code Section 162 (m).</w:t>
      </w:r>
    </w:p>
    <w:p>
      <w:pPr>
        <w:spacing w:after="0" w:line="33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13.</w:t>
      </w:r>
      <w:r>
        <w:rPr>
          <w:sz w:val="20"/>
          <w:szCs w:val="20"/>
          <w:color w:val="auto"/>
        </w:rPr>
        <w:tab/>
      </w:r>
      <w:r>
        <w:rPr>
          <w:rFonts w:ascii="Courier New" w:cs="Courier New" w:eastAsia="Courier New" w:hAnsi="Courier New"/>
          <w:sz w:val="14"/>
          <w:szCs w:val="14"/>
          <w:color w:val="auto"/>
        </w:rPr>
        <w:t>RIGHTS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13.1 EMPLOYMENT. Nothing in the Plan shall interfere with or limit in any way the right of the Company or any Affiliate to terminate any Participant's employment at any time, or confer upon any Participant any right to continue in the employ of the Company or any Affiliate.</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13.2 PARTICIPATION. No Eligible Employee shall have the right to be selected to receive an Award under this Plan, or, having been so selected, to be selected to receive a future Award.</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14.</w:t>
      </w:r>
      <w:r>
        <w:rPr>
          <w:sz w:val="20"/>
          <w:szCs w:val="20"/>
          <w:color w:val="auto"/>
        </w:rPr>
        <w:tab/>
      </w: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63" w:lineRule="exact"/>
        <w:rPr>
          <w:sz w:val="20"/>
          <w:szCs w:val="20"/>
          <w:color w:val="auto"/>
        </w:rPr>
      </w:pPr>
    </w:p>
    <w:p>
      <w:pPr>
        <w:ind w:left="960" w:right="3719" w:hanging="517"/>
        <w:spacing w:after="0" w:line="255" w:lineRule="auto"/>
        <w:tabs>
          <w:tab w:leader="none" w:pos="9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outstanding Options and SARs granted hereunder shall become immediately exercisable, and shall remain exercisable throughout their entire term.</w:t>
      </w:r>
    </w:p>
    <w:p>
      <w:pPr>
        <w:spacing w:after="0" w:line="162" w:lineRule="exact"/>
        <w:rPr>
          <w:rFonts w:ascii="Courier New" w:cs="Courier New" w:eastAsia="Courier New" w:hAnsi="Courier New"/>
          <w:sz w:val="14"/>
          <w:szCs w:val="14"/>
          <w:color w:val="auto"/>
        </w:rPr>
      </w:pPr>
    </w:p>
    <w:p>
      <w:pPr>
        <w:ind w:left="960" w:right="3379" w:hanging="517"/>
        <w:spacing w:after="0" w:line="253" w:lineRule="auto"/>
        <w:tabs>
          <w:tab w:leader="none" w:pos="9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Periods of Restriction and restrictions imposed on Restricted Stock/Units shall lapse; provided, however, that the degree of vesting associated with Restricted Stock/Units which has been conditioned upon the achievement of performance conditions pursuant to Section 8.4 herein shall be determined in the manner set forth in Section 14.1(c) herein.</w:t>
      </w:r>
    </w:p>
    <w:p>
      <w:pPr>
        <w:spacing w:after="0" w:line="165" w:lineRule="exact"/>
        <w:rPr>
          <w:rFonts w:ascii="Courier New" w:cs="Courier New" w:eastAsia="Courier New" w:hAnsi="Courier New"/>
          <w:sz w:val="14"/>
          <w:szCs w:val="14"/>
          <w:color w:val="auto"/>
        </w:rPr>
      </w:pPr>
    </w:p>
    <w:p>
      <w:pPr>
        <w:ind w:left="960" w:right="3379" w:hanging="517"/>
        <w:spacing w:after="0" w:line="253" w:lineRule="auto"/>
        <w:tabs>
          <w:tab w:leader="none" w:pos="9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the Award Agreement, the vesting of all Performance Units and Performance Shares shall be accelerated as of the effective date of the Change in Control, and there shall be paid out in cash to Participants within thirty days following the effective date of the Change in Control a pro rata amount based upon an assumed achievement of all relevant performance objectives at target levels, and upon the length of time within the Performance Period which has elapsed prior to the effective date of the Change in Control; provided, however, that in the event the Committee determines that actual performance to the effective date of the Change in Control exceeds target levels, the prorated payouts shall be made at levels commensurate with such actual performance (determined by extrapolating such actual performance to the end of the Performance Period), based upon the length of time within the Performance Period which has elapsed prior to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14.2 TERMINATION, AMENDMENT, AND MODIFICATIONS OF CHANGE IN-CONTROL PROVISIONS. Notwithstanding any other provision of this Plan or any Award Agreement provision, the provisions of this Article 14 may not be terminated, amended, or modified on or after the effective date of a Change in Control to affect adversely any Award theretofore granted under the Plan without the prior written consent of the Participant with respect to said Participant's outstanding Awards.</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15.</w:t>
      </w:r>
      <w:r>
        <w:rPr>
          <w:sz w:val="20"/>
          <w:szCs w:val="20"/>
          <w:color w:val="auto"/>
        </w:rPr>
        <w:tab/>
      </w:r>
      <w:r>
        <w:rPr>
          <w:rFonts w:ascii="Courier New" w:cs="Courier New" w:eastAsia="Courier New" w:hAnsi="Courier New"/>
          <w:sz w:val="14"/>
          <w:szCs w:val="14"/>
          <w:color w:val="auto"/>
        </w:rPr>
        <w:t>AMENDMENT, MODIFICATION AND TERMINATION</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15.1 AMENDMENT, MODIFICATION AND TERMINATION. Subject to Section 14.2 herein, the Board may at any time and from time to time, alter, amend, modify or terminate the Plan in whole or in part.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Subject to the terms and conditions of the Plan, the Committee may modify, extend or renew outstanding Awards under the Plan, or accept the surrender of outstanding Awards (to the extent not theretofore exercised) and grant new Awards in substitution therefor (to the extent not theretofore exercised). The Committee shall not, however, modify any outstanding Incentive Stock Option so as to specify a lower Exercise Price. Notwithstanding the foregoing, no modification of an Award shall, without the consent of the Participant, alter or impair any rights or obligations under any Award theretofore granted under the Plan.</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15.2 ADJUSTMENT OF AWARDS UPON THE OCCURRENCE OF CERTAIN UNUSUAL OR NONRECURRING EVENTS.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subject to the requirements of Code Section 162(m) for the Performance-Based Exception in the case of Awards designed to qualify for the Performance-Based Exception.</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15.3 AWARDS PREVIOUSLY GRANTED. No termination, amendment or modification of the Plan shall adversely affect in any material way any Award previously granted under the Plan, without the written consent of the Participant holding such Award.</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15.4 COMPLIANCE WITH CODE SECTION 162(M). Awards relating to years after 1996, when Code Section 162(m) is applicable, shall comply with the requirements of Code Section 162(m); provided, however, that in the event the Committee determines that such compliance is not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with respect to any Award or Awards available for grant under the Plan, then compliance with Code Section 162(m) will not be required. In addition, in the event that changes are made to Code Section 162(m) to permit greater flexibility with respect to any Award or Awards available under the Plan, the Committee may, subject to this Article 15, make any adjustments it deems appropriate.</w:t>
      </w:r>
    </w:p>
    <w:p>
      <w:pPr>
        <w:spacing w:after="0" w:line="32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16.</w:t>
      </w:r>
      <w:r>
        <w:rPr>
          <w:sz w:val="20"/>
          <w:szCs w:val="20"/>
          <w:color w:val="auto"/>
        </w:rPr>
        <w:tab/>
      </w:r>
      <w:r>
        <w:rPr>
          <w:rFonts w:ascii="Courier New" w:cs="Courier New" w:eastAsia="Courier New" w:hAnsi="Courier New"/>
          <w:sz w:val="14"/>
          <w:szCs w:val="14"/>
          <w:color w:val="auto"/>
        </w:rPr>
        <w:t>WITHHOLDING</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16.1 TAX WITHHOLDING. The Company shall have the power and the right to deduct or withhold, or require a Participant to remit to the Company, an amount (either in cash or Shares) sufficient to satisfy federal, state, and local taxes, domestic or foreign, required by law or regulation to be withheld with respect to any taxable event arising as a result of this Plan.</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16.2 SHARE WITHHOLDING. With respect to withholding required upon the exercise of Options or SARs, upon the lapse of restrictions on Restricted Stock, 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6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17.</w:t>
      </w:r>
      <w:r>
        <w:rPr>
          <w:sz w:val="20"/>
          <w:szCs w:val="20"/>
          <w:color w:val="auto"/>
        </w:rPr>
        <w:tab/>
      </w: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Each person who is or been a member of the Committee, or of the Board,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settlement approved by the Company, or paid by such person in satisfaction of any judgment in any such action, suit, or proceeding against such person, provided such person shall give the Company an opportunity, at its own expense, to handle and defend the same before such person undertakes to handle and defend it.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18.</w:t>
      </w:r>
      <w:r>
        <w:rPr>
          <w:sz w:val="20"/>
          <w:szCs w:val="20"/>
          <w:color w:val="auto"/>
        </w:rPr>
        <w:tab/>
      </w:r>
      <w:r>
        <w:rPr>
          <w:rFonts w:ascii="Courier New" w:cs="Courier New" w:eastAsia="Courier New" w:hAnsi="Courier New"/>
          <w:sz w:val="14"/>
          <w:szCs w:val="14"/>
          <w:color w:val="auto"/>
        </w:rPr>
        <w:t>SUCCESSORS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All obligations of the Company under the Plan or any Award Agreement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ARTICLE 19.</w:t>
      </w:r>
      <w:r>
        <w:rPr>
          <w:sz w:val="20"/>
          <w:szCs w:val="20"/>
          <w:color w:val="auto"/>
        </w:rPr>
        <w:tab/>
      </w:r>
      <w:r>
        <w:rPr>
          <w:rFonts w:ascii="Courier New" w:cs="Courier New" w:eastAsia="Courier New" w:hAnsi="Courier New"/>
          <w:sz w:val="14"/>
          <w:szCs w:val="14"/>
          <w:color w:val="auto"/>
        </w:rPr>
        <w:t>LEGAL CONSTRUCTION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19.1 GENDER AND NUMBER.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3"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19.3 REQUIREMENTS OF LAW. The granting of Awards and the issuance of Share and/or cash payouts under the Plan shall be subject to all applicable laws, rules, and regulations, and to such approvals by any governmental agencies or national securities exchanges as may be required.</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19.4 SECURITIES LAW COMPLIANCE. With respect to any individual who is, on the relevant date, an officer, director or ten percent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shall be deemed null and void, to the extent permitted by law and deemed advisable by the Committee.</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19.5 AWARDS TO FOREIGN NATIONALS AND EMPLOYEES OUTSIDE THE UNITED STATES. To the extent the Committee deems it necessary, appropriate or desirable to 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19.6 UNFUNDED STATUS OF THE PLAN. The Plan is intended to constitute an "unfunded" plan for incentive and deferred compensation. With respect to any payments or deliveries of Shares not yet made to a Participant by the Company, nothing contained herein shall give any rights that are greater than those of a general creditor of the Company. The Committee may authorize the creation of trusts or other arrangements to meet the obligations created under the Plan to deliver Shares or payments hereunder consistent with the foregoing.</w:t>
      </w:r>
    </w:p>
    <w:p>
      <w:pPr>
        <w:spacing w:after="0" w:line="16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19.7 GOVERNING LAW. To the extent not preempted by federal law, the Plan, and all agreements hereunder, shall be construed in accordance with and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EXHIBIT 5.1</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[LETTERHEAD OF WINSTON &amp; STRAWN]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November 19,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21557 Telegraph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Southfield, MI 48034</w:t>
      </w:r>
    </w:p>
    <w:p>
      <w:pPr>
        <w:spacing w:after="0" w:line="34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Re: Registration Statement on Form S-8 of Lear</w:t>
      </w:r>
    </w:p>
    <w:p>
      <w:pPr>
        <w:spacing w:after="0" w:line="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Corporation (the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We have acted as special counsel for Lear Corporation, a Delaware corporation (the "Company"), in connection with the registration on Form S-8 of the offer and sale of up to 2,200,000 shares of the Company's Common Stock, par value $.01 per share ("Common Stock"), issuable pursuant to the grant of certain restricted stock unit and other awards or upon exercise of certain stock options (collectively, the "Plan Awards") that may be issued pursuant to the Lear Corporation Long-Term Stock Incentive Plan (the "Plan").</w:t>
      </w:r>
    </w:p>
    <w:p>
      <w:pPr>
        <w:spacing w:after="0" w:line="165"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This opinion is delivered in accordance with the requirements of Item 601(b)(5) of Regulation S-K under the Securities Act of 1933, as amended (the "Act").</w:t>
      </w:r>
    </w:p>
    <w:p>
      <w:pPr>
        <w:spacing w:after="0" w:line="162" w:lineRule="exact"/>
        <w:rPr>
          <w:sz w:val="20"/>
          <w:szCs w:val="20"/>
          <w:color w:val="auto"/>
        </w:rPr>
      </w:pPr>
    </w:p>
    <w:p>
      <w:pPr>
        <w:jc w:val="both"/>
        <w:ind w:right="3379" w:firstLine="694"/>
        <w:spacing w:after="0" w:line="252" w:lineRule="auto"/>
        <w:rPr>
          <w:sz w:val="20"/>
          <w:szCs w:val="20"/>
          <w:color w:val="auto"/>
        </w:rPr>
      </w:pPr>
      <w:r>
        <w:rPr>
          <w:rFonts w:ascii="Courier New" w:cs="Courier New" w:eastAsia="Courier New" w:hAnsi="Courier New"/>
          <w:sz w:val="14"/>
          <w:szCs w:val="14"/>
          <w:color w:val="auto"/>
        </w:rPr>
        <w:t>In connection with this opinion, we have examined and are familiar with originals or copies, certified or otherwise identified to our satisfaction, of:</w:t>
      </w:r>
    </w:p>
    <w:p>
      <w:pPr>
        <w:spacing w:after="0" w:line="1" w:lineRule="exact"/>
        <w:rPr>
          <w:sz w:val="20"/>
          <w:szCs w:val="20"/>
          <w:color w:val="auto"/>
        </w:rPr>
      </w:pPr>
    </w:p>
    <w:p>
      <w:pPr>
        <w:ind w:left="360" w:hanging="351"/>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filed with the Securities and Exchange</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(the "Commission") under the Act; (ii) the Restated Certificate of Incorporation of the Company, as currently in effect; (iii) the Amended and Restated By-Laws of the Company, as currently in effect; (iv) the Plan; and (v) resolutions of the Board of Directors of the Company relating to, among other things, the reservation of issuance of the Common Stock, the filing of the Registration Statement and the approval of the Plan. We have also examined such other documents as we have deemed necessary or appropriate as a basis for the opinion set forth below.</w:t>
      </w:r>
    </w:p>
    <w:p>
      <w:pPr>
        <w:spacing w:after="0" w:line="16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our examination, we have assumed the legal capacity of all natural persons, the genuineness of all signatures, the authenticity of all documents submitted to us as certified or photostatic copies and the authenticity of the originals of such latter documents. We have also assumed that the Company's Board of Directors, or a duly authorized committee thereof, will have approved the issuance of each Plan Award prior to the issuance thereof. As to any facts material to this opinion which we did not independently establish or verify, we have relied upon oral or written statements and representations of officers and other representatives of the Company and others.</w:t>
      </w:r>
    </w:p>
    <w:p>
      <w:pPr>
        <w:sectPr>
          <w:pgSz w:w="11900" w:h="16838" w:orient="portrait"/>
          <w:cols w:equalWidth="0" w:num="1">
            <w:col w:w="10239"/>
          </w:cols>
          <w:pgMar w:left="220" w:top="14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Lear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Based upon and subject to the foregoing, we are of the opinion that all shares of Common Stock issued pursuant to the Plan will be, upon exercise or grant of Plan Awards in accordance with the terms of the Plan and, if applicable, payment of the specified exercise price therefor, legally issued, fully paid and non-assessable shares of Common Stock.</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We hereby consent to the filing of this opinion with the Commission as an exhibit to the Registration Statement. In giving such consent, we do not concede that we are experts within the meaning of the Act or the rules and regulations thereunder or that this consent is required by Section 7 of the Act.</w:t>
      </w:r>
    </w:p>
    <w:p>
      <w:pPr>
        <w:spacing w:after="0" w:line="200" w:lineRule="exact"/>
        <w:rPr>
          <w:sz w:val="20"/>
          <w:szCs w:val="20"/>
          <w:color w:val="auto"/>
        </w:rPr>
      </w:pPr>
    </w:p>
    <w:p>
      <w:pPr>
        <w:spacing w:after="0" w:line="297"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/s/ Winston &amp; Strawn</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309"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6, 1996 included in Lear Corporation's (formerly known as Lear Seating Corporation) Form 10-K for the year ended December 31, 1995, and to all references to our firm included in this registration statement.</w:t>
      </w:r>
    </w:p>
    <w:p>
      <w:pPr>
        <w:spacing w:after="0" w:line="329" w:lineRule="exact"/>
        <w:rPr>
          <w:sz w:val="20"/>
          <w:szCs w:val="20"/>
          <w:color w:val="auto"/>
        </w:rPr>
      </w:pPr>
    </w:p>
    <w:p>
      <w:pPr>
        <w:ind w:left="4600"/>
        <w:spacing w:after="0"/>
        <w:tabs>
          <w:tab w:leader="none" w:pos="5020" w:val="left"/>
        </w:tabs>
        <w:rPr>
          <w:sz w:val="20"/>
          <w:szCs w:val="20"/>
          <w:color w:val="auto"/>
        </w:rPr>
      </w:pPr>
      <w:r>
        <w:rPr>
          <w:rFonts w:ascii="Courier New" w:cs="Courier New" w:eastAsia="Courier New" w:hAnsi="Courier New"/>
          <w:sz w:val="14"/>
          <w:szCs w:val="14"/>
          <w:color w:val="auto"/>
        </w:rPr>
        <w:t>/s/</w:t>
        <w:tab/>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Detroit, Michigan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November 14, 1996</w:t>
      </w:r>
    </w:p>
    <w:p>
      <w:pPr>
        <w:sectPr>
          <w:pgSz w:w="11900" w:h="16838" w:orient="portrait"/>
          <w:cols w:equalWidth="0" w:num="1">
            <w:col w:w="10239"/>
          </w:cols>
          <w:pgMar w:left="220" w:top="14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S-8 related to the Long-Term Stock Incentive Plan of Lear Corporation (formerly known as Lear Seating Corporation) of our report dated August 8, 1995, relating to the consolidated financial statements of Masland Corporation as of June 30, 1995 and July 1, 1994 and for the three years in the period ended June 30, 1995, which appears on page 3 of Lear Corporation's Form 8-K dated June 27, 1996.</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1996</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810"/>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Roman"/>
      <w:start w:val="3"/>
    </w:lvl>
  </w:abstractNum>
  <w:abstractNum w:abstractNumId="4">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2019-12-13T18:18:29Z</dcterms:created>
  <dcterms:modified xsi:type="dcterms:W3CDTF">2019-12-13T18:18:29Z</dcterms:modified>
</cp:coreProperties>
</file>